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B6FA2" w14:textId="356A374E" w:rsidR="00931C69" w:rsidRDefault="008041F8" w:rsidP="00B21A9E">
      <w:pPr>
        <w:spacing w:after="0" w:line="300" w:lineRule="auto"/>
        <w:jc w:val="both"/>
        <w:rPr>
          <w:rFonts w:eastAsia="Arial"/>
          <w:b/>
          <w:caps/>
          <w:sz w:val="18"/>
          <w:szCs w:val="18"/>
        </w:rPr>
      </w:pPr>
      <w:r>
        <w:rPr>
          <w:rFonts w:eastAsia="Arial"/>
          <w:b/>
          <w:caps/>
          <w:sz w:val="18"/>
          <w:szCs w:val="18"/>
        </w:rPr>
        <w:t xml:space="preserve"> </w:t>
      </w:r>
      <w:r w:rsidR="00931C69">
        <w:rPr>
          <w:rFonts w:eastAsia="Arial"/>
          <w:b/>
          <w:caps/>
          <w:sz w:val="18"/>
          <w:szCs w:val="18"/>
        </w:rPr>
        <w:t xml:space="preserve">OBCHODNÍ PODMÍNKY </w:t>
      </w:r>
      <w:r w:rsidR="00931C69">
        <w:rPr>
          <w:b/>
          <w:caps/>
          <w:sz w:val="18"/>
          <w:szCs w:val="18"/>
        </w:rPr>
        <w:t>KONICA MINOLTA BU</w:t>
      </w:r>
      <w:r w:rsidR="00AA5EBB">
        <w:rPr>
          <w:b/>
          <w:caps/>
          <w:sz w:val="18"/>
          <w:szCs w:val="18"/>
        </w:rPr>
        <w:t>SINESS SOLUTIONS CZECH, SPOL. S.</w:t>
      </w:r>
      <w:r w:rsidR="00931C69">
        <w:rPr>
          <w:b/>
          <w:caps/>
          <w:sz w:val="18"/>
          <w:szCs w:val="18"/>
        </w:rPr>
        <w:t xml:space="preserve">R.O. </w:t>
      </w:r>
      <w:r w:rsidR="00931C69">
        <w:rPr>
          <w:rFonts w:eastAsia="Arial"/>
          <w:b/>
          <w:caps/>
          <w:sz w:val="18"/>
          <w:szCs w:val="18"/>
        </w:rPr>
        <w:t xml:space="preserve">PRO </w:t>
      </w:r>
      <w:r w:rsidR="00A60AE5">
        <w:rPr>
          <w:rFonts w:eastAsia="Arial"/>
          <w:b/>
          <w:caps/>
          <w:sz w:val="18"/>
          <w:szCs w:val="18"/>
        </w:rPr>
        <w:t xml:space="preserve">DODÁNÍ A IMPLEMENTACI SOFTWAROVÉHO dÍLA </w:t>
      </w:r>
    </w:p>
    <w:p w14:paraId="2941C3B8" w14:textId="77777777" w:rsidR="003C00E3" w:rsidRDefault="003C00E3" w:rsidP="00B21A9E">
      <w:pPr>
        <w:spacing w:after="0" w:line="300" w:lineRule="auto"/>
        <w:jc w:val="both"/>
        <w:rPr>
          <w:rFonts w:eastAsia="Arial"/>
          <w:b/>
          <w:caps/>
          <w:sz w:val="18"/>
          <w:szCs w:val="18"/>
        </w:rPr>
      </w:pPr>
    </w:p>
    <w:p w14:paraId="3020FDDE" w14:textId="15136F5F" w:rsidR="00931C69" w:rsidRDefault="00931C69" w:rsidP="00B21A9E">
      <w:pPr>
        <w:spacing w:after="0" w:line="300" w:lineRule="auto"/>
        <w:jc w:val="both"/>
        <w:rPr>
          <w:rFonts w:eastAsia="Arial"/>
          <w:b/>
          <w:sz w:val="18"/>
          <w:szCs w:val="18"/>
        </w:rPr>
      </w:pPr>
      <w:r>
        <w:rPr>
          <w:rFonts w:eastAsia="Arial"/>
          <w:b/>
          <w:sz w:val="18"/>
          <w:szCs w:val="18"/>
        </w:rPr>
        <w:t xml:space="preserve">Tyto Podmínky jsou součástí Smlouvy </w:t>
      </w:r>
      <w:r w:rsidR="00A60AE5">
        <w:rPr>
          <w:rFonts w:eastAsia="Arial"/>
          <w:b/>
          <w:sz w:val="18"/>
          <w:szCs w:val="18"/>
        </w:rPr>
        <w:t xml:space="preserve">o </w:t>
      </w:r>
      <w:r w:rsidR="005800E8">
        <w:rPr>
          <w:rFonts w:eastAsia="Arial"/>
          <w:b/>
          <w:sz w:val="18"/>
          <w:szCs w:val="18"/>
        </w:rPr>
        <w:t>Dílo</w:t>
      </w:r>
      <w:r>
        <w:rPr>
          <w:rFonts w:eastAsia="Arial"/>
          <w:b/>
          <w:sz w:val="18"/>
          <w:szCs w:val="18"/>
        </w:rPr>
        <w:t xml:space="preserve"> mezi Objednatelem a obchodní společností </w:t>
      </w:r>
      <w:r>
        <w:rPr>
          <w:b/>
          <w:sz w:val="18"/>
          <w:szCs w:val="18"/>
        </w:rPr>
        <w:t>Konica Minolta Business Solutions Czech, spol. s r.o</w:t>
      </w:r>
      <w:r>
        <w:rPr>
          <w:rFonts w:eastAsia="Arial"/>
          <w:b/>
          <w:sz w:val="18"/>
          <w:szCs w:val="18"/>
        </w:rPr>
        <w:t>..  Objednatel a </w:t>
      </w:r>
      <w:r>
        <w:rPr>
          <w:b/>
          <w:sz w:val="18"/>
          <w:szCs w:val="18"/>
        </w:rPr>
        <w:t xml:space="preserve">Konica Minolta Business Solutions Czech, spol. s r.o. </w:t>
      </w:r>
      <w:r>
        <w:rPr>
          <w:rFonts w:eastAsia="Arial"/>
          <w:b/>
          <w:sz w:val="18"/>
          <w:szCs w:val="18"/>
        </w:rPr>
        <w:t>mohou být společně označováni jako „Strany“ nebo jednotlivě jako „Strana“.</w:t>
      </w:r>
      <w:r w:rsidR="003C00E3">
        <w:rPr>
          <w:rFonts w:eastAsia="Arial"/>
          <w:b/>
          <w:sz w:val="18"/>
          <w:szCs w:val="18"/>
        </w:rPr>
        <w:t xml:space="preserve"> </w:t>
      </w:r>
      <w:r>
        <w:rPr>
          <w:rFonts w:eastAsia="Arial"/>
          <w:b/>
          <w:sz w:val="18"/>
          <w:szCs w:val="18"/>
        </w:rPr>
        <w:t xml:space="preserve">Uzavřením Smlouvy Objednatel potvrzuje, že si Podmínky přečetl, seznámil se s jejich obsahem, rozumí </w:t>
      </w:r>
      <w:r w:rsidR="00A60AE5">
        <w:rPr>
          <w:rFonts w:eastAsia="Arial"/>
          <w:b/>
          <w:sz w:val="18"/>
          <w:szCs w:val="18"/>
        </w:rPr>
        <w:t>jim</w:t>
      </w:r>
      <w:r>
        <w:rPr>
          <w:rFonts w:eastAsia="Arial"/>
          <w:b/>
          <w:sz w:val="18"/>
          <w:szCs w:val="18"/>
        </w:rPr>
        <w:t xml:space="preserve"> a souhlasí s nimi.</w:t>
      </w:r>
    </w:p>
    <w:p w14:paraId="76B01C99" w14:textId="77777777" w:rsidR="003C00E3" w:rsidRDefault="003C00E3" w:rsidP="00B21A9E">
      <w:pPr>
        <w:spacing w:after="0" w:line="300" w:lineRule="auto"/>
        <w:jc w:val="both"/>
        <w:rPr>
          <w:rFonts w:eastAsia="Arial"/>
          <w:b/>
          <w:sz w:val="18"/>
          <w:szCs w:val="18"/>
        </w:rPr>
      </w:pPr>
    </w:p>
    <w:p w14:paraId="7CB7F401" w14:textId="77777777" w:rsidR="00931C69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b/>
          <w:caps/>
          <w:sz w:val="18"/>
          <w:szCs w:val="18"/>
        </w:rPr>
      </w:pPr>
      <w:r>
        <w:rPr>
          <w:rFonts w:eastAsia="Arial"/>
          <w:b/>
          <w:caps/>
          <w:sz w:val="18"/>
          <w:szCs w:val="18"/>
        </w:rPr>
        <w:t>DEFINICE A VÝKLAD POJMŮ</w:t>
      </w:r>
    </w:p>
    <w:p w14:paraId="3818B9B5" w14:textId="77777777" w:rsidR="00931C69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b/>
          <w:smallCaps/>
          <w:sz w:val="18"/>
          <w:szCs w:val="18"/>
        </w:rPr>
      </w:pPr>
      <w:r>
        <w:rPr>
          <w:rFonts w:eastAsia="Arial"/>
          <w:sz w:val="18"/>
          <w:szCs w:val="18"/>
        </w:rPr>
        <w:t>Pojmy uvedené v Podmínkách mají význam definovaný v následující tabulce.</w:t>
      </w:r>
    </w:p>
    <w:tbl>
      <w:tblPr>
        <w:tblW w:w="10915" w:type="dxa"/>
        <w:tblInd w:w="-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0"/>
        <w:gridCol w:w="8225"/>
      </w:tblGrid>
      <w:tr w:rsidR="00931C69" w14:paraId="04E7CE98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992B99" w14:textId="42CB9FFC" w:rsidR="00931C69" w:rsidRDefault="00931C69" w:rsidP="00A60AE5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Akceptace </w:t>
            </w:r>
            <w:r w:rsidR="00A60AE5">
              <w:rPr>
                <w:rFonts w:eastAsia="Arial"/>
                <w:b/>
                <w:sz w:val="18"/>
                <w:szCs w:val="18"/>
                <w:lang w:eastAsia="en-US"/>
              </w:rPr>
              <w:t>SW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2A5410" w14:textId="37D9CCD5" w:rsidR="00931C69" w:rsidRDefault="00931C69" w:rsidP="00A60AE5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Je potvrzení </w:t>
            </w:r>
            <w:r w:rsidR="00A60AE5">
              <w:rPr>
                <w:rFonts w:eastAsia="Arial"/>
                <w:sz w:val="18"/>
                <w:szCs w:val="18"/>
                <w:lang w:eastAsia="en-US"/>
              </w:rPr>
              <w:t>dodání a implementace SW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 na základě akceptačních testů formou akceptačního protokolu.</w:t>
            </w:r>
          </w:p>
        </w:tc>
      </w:tr>
      <w:tr w:rsidR="00931C69" w14:paraId="77B94376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5C75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Akceptační testy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0DA08" w14:textId="474D35A1" w:rsidR="00931C69" w:rsidRDefault="00931C69" w:rsidP="00A60AE5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Jsou postup pro Akceptaci </w:t>
            </w:r>
            <w:r w:rsidR="00A60AE5">
              <w:rPr>
                <w:rFonts w:eastAsia="Arial"/>
                <w:sz w:val="18"/>
                <w:szCs w:val="18"/>
                <w:lang w:eastAsia="en-US"/>
              </w:rPr>
              <w:t>SW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 uvedený v Příloze Nabídky.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 xml:space="preserve"> Nejsou-li</w:t>
            </w:r>
            <w:r w:rsidR="005800E8">
              <w:rPr>
                <w:rFonts w:eastAsia="Arial"/>
                <w:sz w:val="18"/>
                <w:szCs w:val="18"/>
                <w:lang w:eastAsia="en-US"/>
              </w:rPr>
              <w:t xml:space="preserve"> Přílohou Nabídky, pak se má za to SW je akceptován okamžikem, kdy s ním Objednatel začne nakládat. </w:t>
            </w:r>
          </w:p>
        </w:tc>
      </w:tr>
      <w:tr w:rsidR="00931C69" w14:paraId="0EA8FFD0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36C2D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Cena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9C5E0" w14:textId="0C6BF05A" w:rsidR="00931C69" w:rsidRDefault="00931C69" w:rsidP="00A60AE5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Je celková cena </w:t>
            </w:r>
            <w:r w:rsidR="00A60AE5">
              <w:rPr>
                <w:rFonts w:eastAsia="Arial"/>
                <w:sz w:val="18"/>
                <w:szCs w:val="18"/>
                <w:lang w:eastAsia="en-US"/>
              </w:rPr>
              <w:t>za dodání a implementaci SW</w:t>
            </w:r>
            <w:r>
              <w:rPr>
                <w:rFonts w:eastAsia="Arial"/>
                <w:sz w:val="18"/>
                <w:szCs w:val="18"/>
                <w:lang w:eastAsia="en-US"/>
              </w:rPr>
              <w:t>.</w:t>
            </w:r>
          </w:p>
        </w:tc>
      </w:tr>
      <w:tr w:rsidR="00931C69" w14:paraId="38292A68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A9573" w14:textId="6844CCF0" w:rsidR="00931C69" w:rsidRDefault="00A60AE5" w:rsidP="00A60AE5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SW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38149" w14:textId="307599DC" w:rsidR="00A60AE5" w:rsidRDefault="00931C69" w:rsidP="00B21A9E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Je</w:t>
            </w:r>
            <w:r w:rsidR="008849EA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="005800E8">
              <w:rPr>
                <w:rFonts w:eastAsia="Arial"/>
                <w:sz w:val="18"/>
                <w:szCs w:val="18"/>
                <w:lang w:eastAsia="en-US"/>
              </w:rPr>
              <w:t>softwarové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 xml:space="preserve"> díla</w:t>
            </w:r>
            <w:r w:rsidR="005800E8">
              <w:rPr>
                <w:rFonts w:eastAsia="Arial"/>
                <w:sz w:val="18"/>
                <w:szCs w:val="18"/>
                <w:lang w:eastAsia="en-US"/>
              </w:rPr>
              <w:t>, jehož dodávka a implementace je předmětem těchto Podmínek</w:t>
            </w:r>
            <w:r w:rsidR="00A60AE5">
              <w:rPr>
                <w:rFonts w:eastAsia="Arial"/>
                <w:sz w:val="18"/>
                <w:szCs w:val="18"/>
                <w:lang w:eastAsia="en-US"/>
              </w:rPr>
              <w:t xml:space="preserve">. </w:t>
            </w:r>
            <w:r w:rsidR="00415EA3">
              <w:rPr>
                <w:rFonts w:eastAsia="Arial"/>
                <w:sz w:val="18"/>
                <w:szCs w:val="18"/>
                <w:lang w:eastAsia="en-US"/>
              </w:rPr>
              <w:t>Software a jeho verze je specifikováno ve Smlouvě.</w:t>
            </w:r>
          </w:p>
          <w:p w14:paraId="1928A658" w14:textId="546337BD" w:rsidR="00AA5EBB" w:rsidRDefault="00415EA3" w:rsidP="00B21A9E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SW</w:t>
            </w:r>
            <w:r w:rsidR="00931C6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je 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>dodán a implementován na žádost Objednatele</w:t>
            </w:r>
            <w:r w:rsidR="00A60AE5">
              <w:rPr>
                <w:rFonts w:eastAsia="Arial"/>
                <w:sz w:val="18"/>
                <w:szCs w:val="18"/>
                <w:lang w:eastAsia="en-US"/>
              </w:rPr>
              <w:t xml:space="preserve"> v jedné z následujících verzí</w:t>
            </w:r>
            <w:r w:rsidR="00520452">
              <w:rPr>
                <w:rFonts w:eastAsia="Arial"/>
                <w:sz w:val="18"/>
                <w:szCs w:val="18"/>
                <w:lang w:eastAsia="en-US"/>
              </w:rPr>
              <w:t>:</w:t>
            </w:r>
            <w:r w:rsidR="00AA5EBB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</w:p>
          <w:p w14:paraId="10C2592C" w14:textId="4695545B" w:rsidR="00AA5EBB" w:rsidRPr="00544E79" w:rsidRDefault="003C00E3" w:rsidP="00544E79">
            <w:pPr>
              <w:pStyle w:val="Odstavecseseznamem"/>
              <w:numPr>
                <w:ilvl w:val="0"/>
                <w:numId w:val="11"/>
              </w:num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544E79">
              <w:rPr>
                <w:rFonts w:eastAsia="Arial"/>
                <w:b/>
                <w:i/>
                <w:sz w:val="18"/>
                <w:szCs w:val="18"/>
                <w:lang w:eastAsia="en-US"/>
              </w:rPr>
              <w:t>On Premise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>:</w:t>
            </w:r>
            <w:r w:rsidR="00AA5EBB" w:rsidRPr="00544E7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="00A60AE5" w:rsidRPr="00544E79">
              <w:rPr>
                <w:rFonts w:eastAsia="Arial"/>
                <w:sz w:val="18"/>
                <w:szCs w:val="18"/>
                <w:lang w:eastAsia="en-US"/>
              </w:rPr>
              <w:t>SW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="00A60AE5" w:rsidRPr="00544E79">
              <w:rPr>
                <w:rFonts w:eastAsia="Arial"/>
                <w:sz w:val="18"/>
                <w:szCs w:val="18"/>
                <w:lang w:eastAsia="en-US"/>
              </w:rPr>
              <w:t>je instalován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 v </w:t>
            </w:r>
            <w:r w:rsidR="00A60AE5" w:rsidRPr="00544E79">
              <w:rPr>
                <w:rFonts w:eastAsia="Arial"/>
                <w:sz w:val="18"/>
                <w:szCs w:val="18"/>
                <w:lang w:eastAsia="en-US"/>
              </w:rPr>
              <w:t>prostředí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 Objednatele</w:t>
            </w:r>
          </w:p>
          <w:p w14:paraId="21112344" w14:textId="17BEA295" w:rsidR="00AA5EBB" w:rsidRPr="00544E79" w:rsidRDefault="003C00E3" w:rsidP="00544E79">
            <w:pPr>
              <w:pStyle w:val="Odstavecseseznamem"/>
              <w:numPr>
                <w:ilvl w:val="0"/>
                <w:numId w:val="11"/>
              </w:num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544E79">
              <w:rPr>
                <w:rFonts w:eastAsia="Arial"/>
                <w:b/>
                <w:i/>
                <w:sz w:val="18"/>
                <w:szCs w:val="18"/>
                <w:lang w:eastAsia="en-US"/>
              </w:rPr>
              <w:t>Cloud</w:t>
            </w:r>
            <w:r w:rsidRPr="00544E79">
              <w:rPr>
                <w:rFonts w:eastAsia="Arial"/>
                <w:i/>
                <w:sz w:val="18"/>
                <w:szCs w:val="18"/>
                <w:lang w:eastAsia="en-US"/>
              </w:rPr>
              <w:t>: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="00A60AE5" w:rsidRPr="00544E79">
              <w:rPr>
                <w:rFonts w:eastAsia="Arial"/>
                <w:sz w:val="18"/>
                <w:szCs w:val="18"/>
                <w:lang w:eastAsia="en-US"/>
              </w:rPr>
              <w:t>SW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 je</w:t>
            </w:r>
            <w:r w:rsidR="00A60AE5" w:rsidRPr="00544E79">
              <w:rPr>
                <w:rFonts w:eastAsia="Arial"/>
                <w:sz w:val="18"/>
                <w:szCs w:val="18"/>
                <w:lang w:eastAsia="en-US"/>
              </w:rPr>
              <w:t xml:space="preserve"> instalován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="00A60AE5" w:rsidRPr="00544E79">
              <w:rPr>
                <w:rFonts w:eastAsia="Arial"/>
                <w:sz w:val="18"/>
                <w:szCs w:val="18"/>
                <w:lang w:eastAsia="en-US"/>
              </w:rPr>
              <w:t>ve virtuálním prostředí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</w:p>
          <w:p w14:paraId="495D31C6" w14:textId="518E12F4" w:rsidR="00A60AE5" w:rsidRPr="00544E79" w:rsidRDefault="00A60AE5" w:rsidP="00520452">
            <w:pPr>
              <w:pStyle w:val="Odstavecseseznamem"/>
              <w:numPr>
                <w:ilvl w:val="0"/>
                <w:numId w:val="11"/>
              </w:num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544E79">
              <w:rPr>
                <w:rFonts w:eastAsia="Arial"/>
                <w:b/>
                <w:i/>
                <w:sz w:val="18"/>
                <w:szCs w:val="18"/>
                <w:lang w:eastAsia="en-US"/>
              </w:rPr>
              <w:t>CaaS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>: Objednate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>l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 využívá SW jako placenou službu, kdy nedochází k žádné instalaci SW do jeho prostředí či do prostředí jím určené třetí strany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>.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</w:p>
          <w:p w14:paraId="07F409D0" w14:textId="2A3B02A8" w:rsidR="00462588" w:rsidRPr="00AA5EBB" w:rsidRDefault="00A60AE5" w:rsidP="00415EA3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31C69" w14:paraId="57B76108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CBA50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Chráněné informace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946370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Jsou obchodní tajemství ve smyslu zákona č. 89/2012 Sb., občanský zákoník, ve znění pozdějších novel a další důvěrné informace, vymezené v čl. 7 těchto Podmínek.</w:t>
            </w:r>
          </w:p>
        </w:tc>
      </w:tr>
      <w:tr w:rsidR="00931C69" w14:paraId="25ED4691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433B" w14:textId="70535848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Instalační připravenost</w:t>
            </w:r>
            <w:r w:rsidR="00AA5EBB">
              <w:rPr>
                <w:rFonts w:eastAsia="Arial"/>
                <w:b/>
                <w:sz w:val="18"/>
                <w:szCs w:val="18"/>
                <w:lang w:eastAsia="en-US"/>
              </w:rPr>
              <w:t>/Aktivační protokol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9ECC7" w14:textId="076FDA1E" w:rsidR="00931C69" w:rsidRDefault="00544E79" w:rsidP="005800E8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Je dokument definující technické požadavky, jež musí splnit Objednatel pro </w:t>
            </w:r>
            <w:r>
              <w:rPr>
                <w:rFonts w:eastAsia="Arial"/>
                <w:sz w:val="18"/>
                <w:szCs w:val="18"/>
                <w:lang w:eastAsia="en-US"/>
              </w:rPr>
              <w:t>implementaci SW.</w:t>
            </w:r>
            <w:r w:rsidRPr="00544E7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31C69" w14:paraId="11F78E5F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31B25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Licence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53E66" w14:textId="310366AC" w:rsidR="00931C69" w:rsidRDefault="00931C69" w:rsidP="00544E79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Je oprávnění k užívání 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>SW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 v rozsahu vymezeném Licenčními podmínkami výrobců a těmito Podmínkami.</w:t>
            </w:r>
          </w:p>
        </w:tc>
      </w:tr>
      <w:tr w:rsidR="00931C69" w14:paraId="0D2E884C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1D98A5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Licenční podmínky výrobce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5CC61" w14:textId="27FABAE9" w:rsidR="00931C69" w:rsidRDefault="00931C69" w:rsidP="00544E79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Jsou podmínky výrobce 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>SW nebo části SW</w:t>
            </w:r>
            <w:r>
              <w:rPr>
                <w:rFonts w:eastAsia="Arial"/>
                <w:sz w:val="18"/>
                <w:szCs w:val="18"/>
                <w:lang w:eastAsia="en-US"/>
              </w:rPr>
              <w:t>, které stanoví rozsah užívání této části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>.</w:t>
            </w:r>
          </w:p>
        </w:tc>
      </w:tr>
      <w:tr w:rsidR="007026F4" w14:paraId="4B9A2D60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C99" w14:textId="6F66167B" w:rsidR="007026F4" w:rsidRDefault="00415EA3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Mainte</w:t>
            </w:r>
            <w:r w:rsidR="007026F4">
              <w:rPr>
                <w:rFonts w:eastAsia="Arial"/>
                <w:b/>
                <w:sz w:val="18"/>
                <w:szCs w:val="18"/>
                <w:lang w:eastAsia="en-US"/>
              </w:rPr>
              <w:t>nance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036FC" w14:textId="14183C57" w:rsidR="007026F4" w:rsidRDefault="00B53C11" w:rsidP="00544E79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Je </w:t>
            </w:r>
            <w:r w:rsidR="005800E8">
              <w:rPr>
                <w:rFonts w:eastAsia="Arial"/>
                <w:sz w:val="18"/>
                <w:szCs w:val="18"/>
                <w:lang w:eastAsia="en-US"/>
              </w:rPr>
              <w:t xml:space="preserve">placená </w:t>
            </w:r>
            <w:r>
              <w:rPr>
                <w:rFonts w:eastAsia="Arial"/>
                <w:sz w:val="18"/>
                <w:szCs w:val="18"/>
                <w:lang w:eastAsia="en-US"/>
              </w:rPr>
              <w:t>služba podpory</w:t>
            </w:r>
            <w:r w:rsidR="00153F38">
              <w:rPr>
                <w:rFonts w:eastAsia="Arial"/>
                <w:sz w:val="18"/>
                <w:szCs w:val="18"/>
                <w:lang w:eastAsia="en-US"/>
              </w:rPr>
              <w:t xml:space="preserve"> Licence</w:t>
            </w:r>
            <w:r w:rsidR="005800E8">
              <w:rPr>
                <w:rFonts w:eastAsia="Arial"/>
                <w:sz w:val="18"/>
                <w:szCs w:val="18"/>
                <w:lang w:eastAsia="en-US"/>
              </w:rPr>
              <w:t xml:space="preserve"> za účelem získání update nebo</w:t>
            </w:r>
            <w:r>
              <w:rPr>
                <w:rFonts w:eastAsia="Arial"/>
                <w:sz w:val="18"/>
                <w:szCs w:val="18"/>
                <w:lang w:eastAsia="en-US"/>
              </w:rPr>
              <w:t xml:space="preserve"> upgrade 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>SW. Součástí Maintenance nejsou implementační práce Zhotovitele.</w:t>
            </w:r>
          </w:p>
        </w:tc>
      </w:tr>
      <w:tr w:rsidR="00931C69" w14:paraId="2E83DFEF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8408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Nabídka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8F821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Je návrhem Zhotovitele na uzavření Smlouvy.</w:t>
            </w:r>
          </w:p>
        </w:tc>
      </w:tr>
      <w:tr w:rsidR="00931C69" w14:paraId="54FA0432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946A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Objednatel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47002" w14:textId="403A155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Je osoba, která se Zhotovitelem uzavřela</w:t>
            </w:r>
            <w:r w:rsidR="00520452">
              <w:rPr>
                <w:rFonts w:eastAsia="Arial"/>
                <w:sz w:val="18"/>
                <w:szCs w:val="18"/>
                <w:lang w:eastAsia="en-US"/>
              </w:rPr>
              <w:t xml:space="preserve"> Smlouvu </w:t>
            </w:r>
            <w:r w:rsidR="00544E79" w:rsidRPr="00544E79">
              <w:rPr>
                <w:rFonts w:eastAsia="Arial"/>
                <w:sz w:val="18"/>
                <w:szCs w:val="18"/>
                <w:lang w:eastAsia="en-US"/>
              </w:rPr>
              <w:t>pro dodání a implementaci softwarového díla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>.</w:t>
            </w:r>
          </w:p>
        </w:tc>
      </w:tr>
      <w:tr w:rsidR="00931C69" w14:paraId="2CBD7FEB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7FDB97" w14:textId="77777777" w:rsidR="00931C69" w:rsidRDefault="00931C69" w:rsidP="00B21A9E">
            <w:pPr>
              <w:spacing w:before="100" w:after="0" w:line="300" w:lineRule="auto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Osobní údaje Objednatele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7F923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Jsou osobní údaje zpracovávané Zhotovitelem na účet Objednatele při poskytování Zpracovatelských služeb Objednateli.</w:t>
            </w:r>
          </w:p>
        </w:tc>
      </w:tr>
      <w:tr w:rsidR="00931C69" w14:paraId="4840EA8B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E129CB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Písemná forma / písemně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0D3F43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Za sdělení informace v písemné formě (písemně) se považuje také doručení elektronické zprávy s prostým elektronickým podpisem do e-mailové schránky, případně doručení zprávy jiným elektronickým komunikačním kanálem, na adresy, které si Strany vzájemně sdělily ve Smlouvě nebo v předsmluvní komunikaci.</w:t>
            </w:r>
          </w:p>
        </w:tc>
      </w:tr>
      <w:tr w:rsidR="00931C69" w14:paraId="42AAEF48" w14:textId="77777777" w:rsidTr="00393818">
        <w:trPr>
          <w:trHeight w:val="60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2C456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Podmínky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32263" w14:textId="2AA9B821" w:rsidR="00931C69" w:rsidRDefault="00931C69" w:rsidP="00544E79">
            <w:pPr>
              <w:spacing w:before="100" w:after="0" w:line="300" w:lineRule="auto"/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Jsou tyto </w:t>
            </w: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Obchodní podmínky </w:t>
            </w:r>
            <w:r>
              <w:rPr>
                <w:b/>
                <w:sz w:val="18"/>
                <w:szCs w:val="18"/>
                <w:lang w:eastAsia="en-US"/>
              </w:rPr>
              <w:t xml:space="preserve">Konica Minolta Business Solutions Czech, spol. s r.o. </w:t>
            </w:r>
            <w:r w:rsidR="00B72E6C">
              <w:rPr>
                <w:rFonts w:eastAsia="Arial"/>
                <w:b/>
                <w:sz w:val="18"/>
                <w:szCs w:val="18"/>
                <w:lang w:eastAsia="en-US"/>
              </w:rPr>
              <w:t xml:space="preserve">pro </w:t>
            </w:r>
            <w:r w:rsidR="00544E79" w:rsidRPr="00544E79">
              <w:rPr>
                <w:rFonts w:eastAsia="Arial"/>
                <w:b/>
                <w:sz w:val="18"/>
                <w:szCs w:val="18"/>
                <w:lang w:eastAsia="en-US"/>
              </w:rPr>
              <w:t>dodání a implementaci softwarového díla.</w:t>
            </w:r>
          </w:p>
        </w:tc>
      </w:tr>
      <w:tr w:rsidR="00544E79" w14:paraId="2AA993C0" w14:textId="77777777" w:rsidTr="00393818">
        <w:trPr>
          <w:trHeight w:val="600"/>
        </w:trPr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26A" w14:textId="7BEBBA36" w:rsidR="00544E79" w:rsidRPr="00F376DF" w:rsidRDefault="005B4E1F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 w:rsidRPr="00F376DF">
              <w:rPr>
                <w:rFonts w:eastAsia="Arial"/>
                <w:b/>
                <w:sz w:val="18"/>
                <w:szCs w:val="18"/>
                <w:lang w:eastAsia="en-US"/>
              </w:rPr>
              <w:t>Helpdesk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D51D" w14:textId="58DEF427" w:rsidR="00544E79" w:rsidRPr="00F376DF" w:rsidRDefault="00544E79" w:rsidP="00415EA3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 w:rsidRPr="00F376DF">
              <w:rPr>
                <w:rFonts w:eastAsia="Arial"/>
                <w:sz w:val="18"/>
                <w:szCs w:val="18"/>
                <w:lang w:eastAsia="en-US"/>
              </w:rPr>
              <w:t>Ticketingový portál Zhotovitele pro zadávání požadavků</w:t>
            </w:r>
            <w:r w:rsidR="00415EA3" w:rsidRPr="00F376DF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="00F376DF" w:rsidRPr="00F376DF">
              <w:rPr>
                <w:rFonts w:eastAsia="Arial"/>
                <w:sz w:val="18"/>
                <w:szCs w:val="18"/>
                <w:lang w:eastAsia="en-US"/>
              </w:rPr>
              <w:t xml:space="preserve">a reklamací </w:t>
            </w:r>
            <w:r w:rsidR="00415EA3" w:rsidRPr="00F376DF">
              <w:rPr>
                <w:rFonts w:eastAsia="Arial"/>
                <w:sz w:val="18"/>
                <w:szCs w:val="18"/>
                <w:lang w:eastAsia="en-US"/>
              </w:rPr>
              <w:t>týkajících se SW.</w:t>
            </w:r>
          </w:p>
        </w:tc>
      </w:tr>
      <w:tr w:rsidR="00931C69" w14:paraId="33D5868F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F6141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lastRenderedPageBreak/>
              <w:t>Smlouva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2CBEA" w14:textId="4CACAD10" w:rsidR="00931C69" w:rsidRDefault="00931C69" w:rsidP="005B4E1F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Je 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>Smlouva</w:t>
            </w:r>
            <w:r w:rsidR="00544E79" w:rsidRPr="00544E7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 w:rsidR="005B4E1F">
              <w:rPr>
                <w:rFonts w:eastAsia="Arial"/>
                <w:sz w:val="18"/>
                <w:szCs w:val="18"/>
                <w:lang w:eastAsia="en-US"/>
              </w:rPr>
              <w:t>o Dílo uzavřená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Arial"/>
                <w:sz w:val="18"/>
                <w:szCs w:val="18"/>
                <w:lang w:eastAsia="en-US"/>
              </w:rPr>
              <w:t>mezi Zhotovitelem a Objednatelem.</w:t>
            </w:r>
          </w:p>
        </w:tc>
      </w:tr>
      <w:tr w:rsidR="00931C69" w14:paraId="5E7E8555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7D86B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Školení uživatelů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4AC0" w14:textId="61C1D5FC" w:rsidR="00931C69" w:rsidRDefault="00931C69" w:rsidP="00544E79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Je proškolení Objednatele formou poskytnutí Technické dokumentace o tom</w:t>
            </w:r>
            <w:r w:rsidR="00BF5BED">
              <w:rPr>
                <w:rFonts w:eastAsia="Arial"/>
                <w:sz w:val="18"/>
                <w:szCs w:val="18"/>
                <w:lang w:eastAsia="en-US"/>
              </w:rPr>
              <w:t>,</w:t>
            </w:r>
            <w:r w:rsidR="00544E79">
              <w:rPr>
                <w:rFonts w:eastAsia="Arial"/>
                <w:sz w:val="18"/>
                <w:szCs w:val="18"/>
                <w:lang w:eastAsia="en-US"/>
              </w:rPr>
              <w:t xml:space="preserve"> jak pracovat se SW</w:t>
            </w:r>
            <w:r w:rsidRPr="005B4E1F">
              <w:rPr>
                <w:rFonts w:eastAsia="Arial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. Součástí </w:t>
            </w:r>
            <w:r w:rsidR="00544E79" w:rsidRPr="005B4E1F">
              <w:rPr>
                <w:rFonts w:eastAsia="Arial"/>
                <w:sz w:val="18"/>
                <w:szCs w:val="18"/>
                <w:shd w:val="clear" w:color="auto" w:fill="FFFFFF" w:themeFill="background1"/>
                <w:lang w:eastAsia="en-US"/>
              </w:rPr>
              <w:t>této smlouvy</w:t>
            </w:r>
            <w:r w:rsidRPr="005B4E1F">
              <w:rPr>
                <w:rFonts w:eastAsia="Arial"/>
                <w:sz w:val="18"/>
                <w:szCs w:val="18"/>
                <w:shd w:val="clear" w:color="auto" w:fill="FFFFFF" w:themeFill="background1"/>
                <w:lang w:eastAsia="en-US"/>
              </w:rPr>
              <w:t xml:space="preserve"> není fyzické š</w:t>
            </w:r>
            <w:r w:rsidR="005B4E1F" w:rsidRPr="005B4E1F">
              <w:rPr>
                <w:rFonts w:eastAsia="Arial"/>
                <w:sz w:val="18"/>
                <w:szCs w:val="18"/>
                <w:shd w:val="clear" w:color="auto" w:fill="FFFFFF" w:themeFill="background1"/>
                <w:lang w:eastAsia="en-US"/>
              </w:rPr>
              <w:t>kolení v prostorách Objednatele, není-li ve Smlouvě výslovně uvedeno jinak.</w:t>
            </w:r>
            <w:r w:rsidR="005B4E1F" w:rsidRPr="005B4E1F">
              <w:rPr>
                <w:rFonts w:eastAsia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931C69" w14:paraId="0C4065B1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E0910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highlight w:val="yellow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Technická dokumentace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E75F8" w14:textId="50CC083E" w:rsidR="00931C69" w:rsidRPr="007026F4" w:rsidRDefault="00931C69" w:rsidP="003B5153">
            <w:pPr>
              <w:spacing w:before="100" w:after="0" w:line="30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Je dokumentace k</w:t>
            </w:r>
            <w:r w:rsidR="00B72E6C">
              <w:rPr>
                <w:sz w:val="18"/>
                <w:szCs w:val="18"/>
                <w:lang w:eastAsia="en-US"/>
              </w:rPr>
              <w:t> </w:t>
            </w:r>
            <w:r w:rsidR="003B5153">
              <w:rPr>
                <w:sz w:val="18"/>
                <w:szCs w:val="18"/>
                <w:lang w:eastAsia="en-US"/>
              </w:rPr>
              <w:t>SW</w:t>
            </w:r>
            <w:r>
              <w:rPr>
                <w:sz w:val="18"/>
                <w:szCs w:val="18"/>
                <w:lang w:eastAsia="en-US"/>
              </w:rPr>
              <w:t xml:space="preserve">, která obsahuje seznam </w:t>
            </w:r>
            <w:r w:rsidR="00544E79">
              <w:rPr>
                <w:sz w:val="18"/>
                <w:szCs w:val="18"/>
                <w:lang w:eastAsia="en-US"/>
              </w:rPr>
              <w:t>obecných</w:t>
            </w:r>
            <w:r>
              <w:rPr>
                <w:sz w:val="18"/>
                <w:szCs w:val="18"/>
                <w:lang w:eastAsia="en-US"/>
              </w:rPr>
              <w:t xml:space="preserve"> funkcionalit </w:t>
            </w:r>
            <w:r w:rsidR="00544E79">
              <w:rPr>
                <w:sz w:val="18"/>
                <w:szCs w:val="18"/>
                <w:lang w:eastAsia="en-US"/>
              </w:rPr>
              <w:t>SW</w:t>
            </w:r>
            <w:r w:rsidR="00B72E6C">
              <w:rPr>
                <w:sz w:val="18"/>
                <w:szCs w:val="18"/>
                <w:lang w:eastAsia="en-US"/>
              </w:rPr>
              <w:t xml:space="preserve"> </w:t>
            </w:r>
            <w:r w:rsidR="007026F4">
              <w:rPr>
                <w:sz w:val="18"/>
                <w:szCs w:val="18"/>
                <w:lang w:eastAsia="en-US"/>
              </w:rPr>
              <w:t>a</w:t>
            </w:r>
            <w:r>
              <w:rPr>
                <w:sz w:val="18"/>
                <w:szCs w:val="18"/>
                <w:lang w:eastAsia="en-US"/>
              </w:rPr>
              <w:t> systémové požadavky</w:t>
            </w:r>
            <w:r w:rsidR="00544E79">
              <w:rPr>
                <w:sz w:val="18"/>
                <w:szCs w:val="18"/>
                <w:lang w:eastAsia="en-US"/>
              </w:rPr>
              <w:t xml:space="preserve"> na SW</w:t>
            </w:r>
            <w:r>
              <w:rPr>
                <w:sz w:val="18"/>
                <w:szCs w:val="18"/>
                <w:lang w:eastAsia="en-US"/>
              </w:rPr>
              <w:t xml:space="preserve"> (požadavky na provozní prostředí, které musí zajistit Objednatel). Technická dokumentace tvoří přílohu Nabídky, jinak je Technická dokumentace Nabídka.</w:t>
            </w:r>
          </w:p>
        </w:tc>
      </w:tr>
      <w:tr w:rsidR="00931C69" w14:paraId="5180332D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DE2DF3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 xml:space="preserve">Zhotovitel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58E48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 xml:space="preserve">Je obchodní společnost </w:t>
            </w:r>
            <w:r>
              <w:rPr>
                <w:b/>
                <w:sz w:val="18"/>
                <w:szCs w:val="18"/>
                <w:lang w:eastAsia="en-US"/>
              </w:rPr>
              <w:t>Konica Minolta Business Solutions Czech, spol. s r.o.</w:t>
            </w:r>
            <w:r>
              <w:rPr>
                <w:sz w:val="18"/>
                <w:szCs w:val="18"/>
                <w:lang w:eastAsia="en-US"/>
              </w:rPr>
              <w:t>, se sídlem Žarošická 4395/13, Židenice, 628 00 Brno, IČ: 00176150, zapsaná v Obchodním rejstříku pod sp. zn. C 21999 u Krajského soudu v Brně.</w:t>
            </w:r>
          </w:p>
        </w:tc>
      </w:tr>
      <w:tr w:rsidR="00931C69" w14:paraId="300A1321" w14:textId="77777777" w:rsidTr="00393818"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82914" w14:textId="77777777" w:rsidR="00931C69" w:rsidRDefault="00931C69" w:rsidP="00B21A9E">
            <w:pPr>
              <w:spacing w:before="100" w:after="0" w:line="300" w:lineRule="auto"/>
              <w:jc w:val="both"/>
              <w:rPr>
                <w:rFonts w:eastAsia="Arial"/>
                <w:b/>
                <w:sz w:val="18"/>
                <w:szCs w:val="18"/>
                <w:lang w:eastAsia="en-US"/>
              </w:rPr>
            </w:pPr>
            <w:r>
              <w:rPr>
                <w:rFonts w:eastAsia="Arial"/>
                <w:b/>
                <w:sz w:val="18"/>
                <w:szCs w:val="18"/>
                <w:lang w:eastAsia="en-US"/>
              </w:rPr>
              <w:t>Zpracovatelské služby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CB50B" w14:textId="77777777" w:rsidR="00931C69" w:rsidRDefault="00931C69" w:rsidP="00B21A9E">
            <w:pPr>
              <w:spacing w:before="100" w:after="0" w:line="300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rFonts w:eastAsia="Arial"/>
                <w:sz w:val="18"/>
                <w:szCs w:val="18"/>
                <w:lang w:eastAsia="en-US"/>
              </w:rPr>
              <w:t>Jsou služby zpracování osobních údajů, poskytované ze strany Zhotovitele Objednateli na základě Smlouvy, a jakákoliv související technická podpora, pokud obnáší zpracování osobních údajů.</w:t>
            </w:r>
          </w:p>
        </w:tc>
      </w:tr>
    </w:tbl>
    <w:p w14:paraId="0D8CB24E" w14:textId="77777777" w:rsidR="00931C69" w:rsidRDefault="00931C69" w:rsidP="00931C69">
      <w:pPr>
        <w:spacing w:after="200" w:line="300" w:lineRule="auto"/>
        <w:jc w:val="both"/>
        <w:rPr>
          <w:b/>
          <w:smallCaps/>
          <w:sz w:val="18"/>
          <w:szCs w:val="18"/>
        </w:rPr>
      </w:pPr>
    </w:p>
    <w:p w14:paraId="69A12197" w14:textId="77777777" w:rsidR="00931C69" w:rsidRPr="00B21A9E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caps/>
          <w:sz w:val="20"/>
          <w:szCs w:val="20"/>
        </w:rPr>
      </w:pPr>
      <w:r w:rsidRPr="00B21A9E">
        <w:rPr>
          <w:rFonts w:asciiTheme="minorHAnsi" w:eastAsia="Arial" w:hAnsiTheme="minorHAnsi" w:cstheme="minorHAnsi"/>
          <w:b/>
          <w:caps/>
          <w:sz w:val="20"/>
          <w:szCs w:val="20"/>
        </w:rPr>
        <w:t>PŘEDMĚT SMLOUVY</w:t>
      </w:r>
    </w:p>
    <w:p w14:paraId="65929417" w14:textId="5D902130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Zhotovitel se zavazuje </w:t>
      </w:r>
      <w:r w:rsidR="00544E79">
        <w:rPr>
          <w:rFonts w:asciiTheme="minorHAnsi" w:hAnsiTheme="minorHAnsi" w:cstheme="minorHAnsi"/>
          <w:sz w:val="20"/>
          <w:szCs w:val="20"/>
        </w:rPr>
        <w:t>d</w:t>
      </w:r>
      <w:r w:rsidR="0078650E">
        <w:rPr>
          <w:rFonts w:asciiTheme="minorHAnsi" w:hAnsiTheme="minorHAnsi" w:cstheme="minorHAnsi"/>
          <w:sz w:val="20"/>
          <w:szCs w:val="20"/>
        </w:rPr>
        <w:t>odat</w:t>
      </w:r>
      <w:r w:rsidR="00544E79">
        <w:rPr>
          <w:rFonts w:asciiTheme="minorHAnsi" w:hAnsiTheme="minorHAnsi" w:cstheme="minorHAnsi"/>
          <w:sz w:val="20"/>
          <w:szCs w:val="20"/>
        </w:rPr>
        <w:t xml:space="preserve"> a implementovat pro Objednatele SW</w:t>
      </w:r>
      <w:r w:rsidRPr="00B21A9E">
        <w:rPr>
          <w:rFonts w:asciiTheme="minorHAnsi" w:hAnsiTheme="minorHAnsi" w:cstheme="minorHAnsi"/>
          <w:sz w:val="20"/>
          <w:szCs w:val="20"/>
        </w:rPr>
        <w:t xml:space="preserve"> a Objednatel se zavazuje </w:t>
      </w:r>
      <w:r w:rsidR="00544E79">
        <w:rPr>
          <w:rFonts w:asciiTheme="minorHAnsi" w:hAnsiTheme="minorHAnsi" w:cstheme="minorHAnsi"/>
          <w:sz w:val="20"/>
          <w:szCs w:val="20"/>
        </w:rPr>
        <w:t>SW</w:t>
      </w:r>
      <w:r w:rsidRPr="00B21A9E">
        <w:rPr>
          <w:rFonts w:asciiTheme="minorHAnsi" w:hAnsiTheme="minorHAnsi" w:cstheme="minorHAnsi"/>
          <w:sz w:val="20"/>
          <w:szCs w:val="20"/>
        </w:rPr>
        <w:t xml:space="preserve"> převzít a zaplatit za ně</w:t>
      </w:r>
      <w:r w:rsidR="0078650E">
        <w:rPr>
          <w:rFonts w:asciiTheme="minorHAnsi" w:hAnsiTheme="minorHAnsi" w:cstheme="minorHAnsi"/>
          <w:sz w:val="20"/>
          <w:szCs w:val="20"/>
        </w:rPr>
        <w:t>j</w:t>
      </w:r>
      <w:r w:rsidRPr="00B21A9E">
        <w:rPr>
          <w:rFonts w:asciiTheme="minorHAnsi" w:hAnsiTheme="minorHAnsi" w:cstheme="minorHAnsi"/>
          <w:sz w:val="20"/>
          <w:szCs w:val="20"/>
        </w:rPr>
        <w:t xml:space="preserve"> Cenu.</w:t>
      </w:r>
    </w:p>
    <w:p w14:paraId="43482852" w14:textId="77777777" w:rsidR="00931C69" w:rsidRPr="00B21A9E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caps/>
          <w:sz w:val="20"/>
          <w:szCs w:val="20"/>
        </w:rPr>
      </w:pPr>
      <w:r w:rsidRPr="00B21A9E">
        <w:rPr>
          <w:rFonts w:asciiTheme="minorHAnsi" w:eastAsia="Arial" w:hAnsiTheme="minorHAnsi" w:cstheme="minorHAnsi"/>
          <w:b/>
          <w:caps/>
          <w:sz w:val="20"/>
          <w:szCs w:val="20"/>
        </w:rPr>
        <w:t>UZAVŘENÍ SMLOUVY</w:t>
      </w:r>
    </w:p>
    <w:p w14:paraId="423FB631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Smlouva se uzavírá na základě Nabídky předložené Objednateli společně s těmito Podmínkami nebo s odkazem na ně. Nabídka obsahuje zejména:</w:t>
      </w:r>
    </w:p>
    <w:p w14:paraId="762F283F" w14:textId="0AA08513" w:rsidR="003109A5" w:rsidRPr="003109A5" w:rsidRDefault="003109A5" w:rsidP="00931C69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Verzi </w:t>
      </w:r>
      <w:r w:rsidR="00415EA3">
        <w:rPr>
          <w:rFonts w:asciiTheme="minorHAnsi" w:eastAsia="Arial" w:hAnsiTheme="minorHAnsi" w:cstheme="minorHAnsi"/>
          <w:sz w:val="20"/>
          <w:szCs w:val="20"/>
        </w:rPr>
        <w:t>SW</w:t>
      </w:r>
      <w:r>
        <w:rPr>
          <w:rFonts w:asciiTheme="minorHAnsi" w:eastAsia="Arial" w:hAnsiTheme="minorHAnsi" w:cstheme="minorHAnsi"/>
          <w:sz w:val="20"/>
          <w:szCs w:val="20"/>
        </w:rPr>
        <w:t xml:space="preserve"> (</w:t>
      </w:r>
      <w:r w:rsidR="00393818">
        <w:rPr>
          <w:rFonts w:asciiTheme="minorHAnsi" w:eastAsia="Arial" w:hAnsiTheme="minorHAnsi" w:cstheme="minorHAnsi"/>
          <w:sz w:val="20"/>
          <w:szCs w:val="20"/>
        </w:rPr>
        <w:t>On Premise, Cloud nebo CaaS</w:t>
      </w:r>
      <w:r w:rsidR="0078650E">
        <w:rPr>
          <w:rFonts w:asciiTheme="minorHAnsi" w:eastAsia="Arial" w:hAnsiTheme="minorHAnsi" w:cstheme="minorHAnsi"/>
          <w:sz w:val="20"/>
          <w:szCs w:val="20"/>
        </w:rPr>
        <w:t>)</w:t>
      </w:r>
    </w:p>
    <w:p w14:paraId="213D5EED" w14:textId="7F9FB1BB" w:rsidR="00931C69" w:rsidRPr="00B21A9E" w:rsidRDefault="0078650E" w:rsidP="00931C69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smallCaps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Specifikaci </w:t>
      </w:r>
      <w:r w:rsidR="00415EA3">
        <w:rPr>
          <w:rFonts w:asciiTheme="minorHAnsi" w:eastAsia="Arial" w:hAnsiTheme="minorHAnsi" w:cstheme="minorHAnsi"/>
          <w:sz w:val="20"/>
          <w:szCs w:val="20"/>
        </w:rPr>
        <w:t>SW</w:t>
      </w:r>
      <w:r>
        <w:rPr>
          <w:rFonts w:asciiTheme="minorHAnsi" w:eastAsia="Arial" w:hAnsiTheme="minorHAnsi" w:cstheme="minorHAnsi"/>
          <w:sz w:val="20"/>
          <w:szCs w:val="20"/>
        </w:rPr>
        <w:t>;</w:t>
      </w:r>
      <w:r w:rsidR="00931C69" w:rsidRPr="00B21A9E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A6F7DDE" w14:textId="77777777" w:rsidR="00931C69" w:rsidRPr="00B21A9E" w:rsidRDefault="00931C69" w:rsidP="00931C69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Cenu;</w:t>
      </w:r>
    </w:p>
    <w:p w14:paraId="323C8A56" w14:textId="5A3899BA" w:rsidR="00931C69" w:rsidRPr="00B21A9E" w:rsidRDefault="00BF5BED" w:rsidP="00931C69">
      <w:pPr>
        <w:pStyle w:val="Odstavecseseznamem"/>
        <w:numPr>
          <w:ilvl w:val="0"/>
          <w:numId w:val="2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smallCaps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Časová náročnost</w:t>
      </w:r>
      <w:r w:rsidR="00931C69" w:rsidRPr="00B21A9E">
        <w:rPr>
          <w:rFonts w:asciiTheme="minorHAnsi" w:eastAsia="Arial" w:hAnsiTheme="minorHAnsi" w:cstheme="minorHAnsi"/>
          <w:sz w:val="20"/>
          <w:szCs w:val="20"/>
        </w:rPr>
        <w:t xml:space="preserve"> provedení </w:t>
      </w:r>
      <w:r w:rsidR="00415EA3">
        <w:rPr>
          <w:rFonts w:asciiTheme="minorHAnsi" w:eastAsia="Arial" w:hAnsiTheme="minorHAnsi" w:cstheme="minorHAnsi"/>
          <w:sz w:val="20"/>
          <w:szCs w:val="20"/>
        </w:rPr>
        <w:t>SW</w:t>
      </w:r>
      <w:r w:rsidR="00931C69" w:rsidRPr="00B21A9E">
        <w:rPr>
          <w:rFonts w:asciiTheme="minorHAnsi" w:eastAsia="Arial" w:hAnsiTheme="minorHAnsi" w:cstheme="minorHAnsi"/>
          <w:sz w:val="20"/>
          <w:szCs w:val="20"/>
        </w:rPr>
        <w:t>.</w:t>
      </w:r>
    </w:p>
    <w:p w14:paraId="60422EC5" w14:textId="77777777" w:rsidR="00931C69" w:rsidRPr="00B21A9E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caps/>
          <w:sz w:val="20"/>
          <w:szCs w:val="20"/>
        </w:rPr>
      </w:pPr>
      <w:r w:rsidRPr="00B21A9E">
        <w:rPr>
          <w:rFonts w:asciiTheme="minorHAnsi" w:eastAsia="Arial" w:hAnsiTheme="minorHAnsi" w:cstheme="minorHAnsi"/>
          <w:b/>
          <w:caps/>
          <w:sz w:val="20"/>
          <w:szCs w:val="20"/>
        </w:rPr>
        <w:t>Cena a platební podmínky</w:t>
      </w:r>
    </w:p>
    <w:p w14:paraId="66091E2C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Žádná</w:t>
      </w:r>
      <w:r w:rsidRPr="00B21A9E">
        <w:rPr>
          <w:rFonts w:asciiTheme="minorHAnsi" w:hAnsiTheme="minorHAnsi" w:cstheme="minorHAnsi"/>
          <w:sz w:val="20"/>
          <w:szCs w:val="20"/>
        </w:rPr>
        <w:t xml:space="preserve"> cena, uvedená Zhotovitelem ve Smlouvě, Nabídce, on-line nebo v jakékoliv komunikaci nezahrnuje daň z přidané hodnoty, není-li u částky výslovně uvedeno jinak.</w:t>
      </w:r>
    </w:p>
    <w:p w14:paraId="7D984EAF" w14:textId="1A216820" w:rsidR="007026F4" w:rsidRPr="007026F4" w:rsidRDefault="00931C69" w:rsidP="007026F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Cena je sjednána ve Smlouvě. </w:t>
      </w:r>
      <w:r w:rsidR="007026F4">
        <w:rPr>
          <w:rFonts w:asciiTheme="minorHAnsi" w:hAnsiTheme="minorHAnsi" w:cstheme="minorHAnsi"/>
          <w:sz w:val="20"/>
          <w:szCs w:val="20"/>
        </w:rPr>
        <w:t xml:space="preserve">Cenu tvoří: </w:t>
      </w:r>
    </w:p>
    <w:p w14:paraId="082990D6" w14:textId="46A2D3C4" w:rsidR="007026F4" w:rsidRPr="007026F4" w:rsidRDefault="007026F4" w:rsidP="007026F4">
      <w:pPr>
        <w:numPr>
          <w:ilvl w:val="2"/>
          <w:numId w:val="1"/>
        </w:numPr>
        <w:spacing w:after="200" w:line="30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</w:t>
      </w:r>
      <w:r w:rsidR="0078650E">
        <w:rPr>
          <w:rFonts w:asciiTheme="minorHAnsi" w:hAnsiTheme="minorHAnsi" w:cstheme="minorHAnsi"/>
          <w:sz w:val="20"/>
          <w:szCs w:val="20"/>
        </w:rPr>
        <w:t>dodání a implementaci SW</w:t>
      </w:r>
    </w:p>
    <w:p w14:paraId="7621139D" w14:textId="5EEB67E0" w:rsidR="007026F4" w:rsidRPr="007026F4" w:rsidRDefault="0078650E" w:rsidP="007026F4">
      <w:pPr>
        <w:numPr>
          <w:ilvl w:val="2"/>
          <w:numId w:val="1"/>
        </w:numPr>
        <w:spacing w:after="200" w:line="30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za Licenci k SW</w:t>
      </w:r>
    </w:p>
    <w:p w14:paraId="6CD08BA7" w14:textId="3BFD1BD0" w:rsidR="007026F4" w:rsidRDefault="005B4E1F" w:rsidP="007026F4">
      <w:pPr>
        <w:numPr>
          <w:ilvl w:val="2"/>
          <w:numId w:val="1"/>
        </w:numPr>
        <w:spacing w:after="200" w:line="30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Cena za Maintenance na 1. rok</w:t>
      </w:r>
      <w:r w:rsidR="003A0ED8">
        <w:rPr>
          <w:rFonts w:asciiTheme="minorHAnsi" w:eastAsia="Arial" w:hAnsiTheme="minorHAnsi" w:cstheme="minorHAnsi"/>
          <w:sz w:val="20"/>
          <w:szCs w:val="20"/>
        </w:rPr>
        <w:t xml:space="preserve">, </w:t>
      </w:r>
      <w:r w:rsidR="003A0ED8" w:rsidRPr="003A0ED8">
        <w:rPr>
          <w:rFonts w:asciiTheme="minorHAnsi" w:eastAsia="Arial" w:hAnsiTheme="minorHAnsi" w:cstheme="minorHAnsi"/>
          <w:sz w:val="20"/>
          <w:szCs w:val="20"/>
          <w:highlight w:val="yellow"/>
        </w:rPr>
        <w:t>je-li uvedena</w:t>
      </w:r>
    </w:p>
    <w:p w14:paraId="4F87BF45" w14:textId="2133D8B6" w:rsidR="00AC413E" w:rsidRDefault="00FC3D83" w:rsidP="007026F4">
      <w:pPr>
        <w:numPr>
          <w:ilvl w:val="2"/>
          <w:numId w:val="1"/>
        </w:numPr>
        <w:spacing w:after="200" w:line="30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Cena za d</w:t>
      </w:r>
      <w:r w:rsidR="00AC413E">
        <w:rPr>
          <w:rFonts w:asciiTheme="minorHAnsi" w:eastAsia="Arial" w:hAnsiTheme="minorHAnsi" w:cstheme="minorHAnsi"/>
          <w:sz w:val="20"/>
          <w:szCs w:val="20"/>
        </w:rPr>
        <w:t>alší položky</w:t>
      </w:r>
      <w:r>
        <w:rPr>
          <w:rFonts w:asciiTheme="minorHAnsi" w:eastAsia="Arial" w:hAnsiTheme="minorHAnsi" w:cstheme="minorHAnsi"/>
          <w:sz w:val="20"/>
          <w:szCs w:val="20"/>
        </w:rPr>
        <w:t xml:space="preserve"> uvedené</w:t>
      </w:r>
      <w:r w:rsidR="00AC413E">
        <w:rPr>
          <w:rFonts w:asciiTheme="minorHAnsi" w:eastAsia="Arial" w:hAnsiTheme="minorHAnsi" w:cstheme="minorHAnsi"/>
          <w:sz w:val="20"/>
          <w:szCs w:val="20"/>
        </w:rPr>
        <w:t xml:space="preserve"> ve Smlouvě</w:t>
      </w:r>
    </w:p>
    <w:p w14:paraId="5D0D93E9" w14:textId="4B1DCDF1" w:rsidR="002A79C0" w:rsidRDefault="002A79C0" w:rsidP="002A79C0">
      <w:pPr>
        <w:spacing w:after="200" w:line="300" w:lineRule="auto"/>
        <w:ind w:left="567"/>
        <w:jc w:val="both"/>
        <w:rPr>
          <w:rFonts w:asciiTheme="minorHAnsi" w:hAnsiTheme="minorHAnsi" w:cstheme="minorHAnsi"/>
          <w:sz w:val="20"/>
          <w:szCs w:val="20"/>
        </w:rPr>
      </w:pPr>
      <w:r w:rsidRPr="002A79C0">
        <w:rPr>
          <w:rFonts w:asciiTheme="minorHAnsi" w:hAnsiTheme="minorHAnsi" w:cstheme="minorHAnsi"/>
          <w:sz w:val="20"/>
          <w:szCs w:val="20"/>
        </w:rPr>
        <w:t xml:space="preserve">Cena zahrnuje všechny běžné interní náklady Zhotovitele, spojené s dodáním a implementací SW. </w:t>
      </w:r>
    </w:p>
    <w:p w14:paraId="51727E8D" w14:textId="16FAC3E1" w:rsidR="00393818" w:rsidRDefault="00393818" w:rsidP="002A79C0">
      <w:pPr>
        <w:spacing w:after="200" w:line="300" w:lineRule="auto"/>
        <w:ind w:left="567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2D394D28" w14:textId="67D2529F" w:rsidR="00393818" w:rsidRDefault="00393818" w:rsidP="002A79C0">
      <w:pPr>
        <w:spacing w:after="200" w:line="300" w:lineRule="auto"/>
        <w:ind w:left="567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0AB88E15" w14:textId="77777777" w:rsidR="00393818" w:rsidRPr="007026F4" w:rsidRDefault="00393818" w:rsidP="002A79C0">
      <w:pPr>
        <w:spacing w:after="200" w:line="300" w:lineRule="auto"/>
        <w:ind w:left="567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129E72CD" w14:textId="0CD076F3" w:rsidR="00415EA3" w:rsidRDefault="00931C69" w:rsidP="0077181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2A79C0">
        <w:rPr>
          <w:rFonts w:asciiTheme="minorHAnsi" w:eastAsia="Arial" w:hAnsiTheme="minorHAnsi" w:cstheme="minorHAnsi"/>
          <w:sz w:val="20"/>
          <w:szCs w:val="20"/>
        </w:rPr>
        <w:t>Zhotovitel vyúčtuje fakt</w:t>
      </w:r>
      <w:r w:rsidR="002A79C0">
        <w:rPr>
          <w:rFonts w:asciiTheme="minorHAnsi" w:eastAsia="Arial" w:hAnsiTheme="minorHAnsi" w:cstheme="minorHAnsi"/>
          <w:sz w:val="20"/>
          <w:szCs w:val="20"/>
        </w:rPr>
        <w:t>urou C</w:t>
      </w:r>
      <w:r w:rsidRPr="002A79C0">
        <w:rPr>
          <w:rFonts w:asciiTheme="minorHAnsi" w:eastAsia="Arial" w:hAnsiTheme="minorHAnsi" w:cstheme="minorHAnsi"/>
          <w:sz w:val="20"/>
          <w:szCs w:val="20"/>
        </w:rPr>
        <w:t>enu</w:t>
      </w:r>
      <w:r w:rsidR="00415EA3">
        <w:rPr>
          <w:rFonts w:asciiTheme="minorHAnsi" w:eastAsia="Arial" w:hAnsiTheme="minorHAnsi" w:cstheme="minorHAnsi"/>
          <w:sz w:val="20"/>
          <w:szCs w:val="20"/>
        </w:rPr>
        <w:t xml:space="preserve"> za SW následovně: 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825"/>
        <w:gridCol w:w="2825"/>
        <w:gridCol w:w="2845"/>
      </w:tblGrid>
      <w:tr w:rsidR="00415EA3" w14:paraId="466F6968" w14:textId="77777777" w:rsidTr="00B52001">
        <w:tc>
          <w:tcPr>
            <w:tcW w:w="2825" w:type="dxa"/>
          </w:tcPr>
          <w:p w14:paraId="3CDA11DB" w14:textId="774EF759" w:rsidR="00415EA3" w:rsidRPr="00415EA3" w:rsidRDefault="00415EA3" w:rsidP="00415EA3">
            <w:pPr>
              <w:spacing w:after="200" w:line="300" w:lineRule="auto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415E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SW On premise</w:t>
            </w:r>
            <w:r w:rsidR="00B52001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825" w:type="dxa"/>
          </w:tcPr>
          <w:p w14:paraId="14EBCA64" w14:textId="554906A4" w:rsidR="00415EA3" w:rsidRPr="00415EA3" w:rsidRDefault="00415EA3" w:rsidP="00415EA3">
            <w:pPr>
              <w:spacing w:after="200" w:line="300" w:lineRule="auto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415EA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SW Cloud</w:t>
            </w:r>
          </w:p>
        </w:tc>
        <w:tc>
          <w:tcPr>
            <w:tcW w:w="2845" w:type="dxa"/>
          </w:tcPr>
          <w:p w14:paraId="34C00AE9" w14:textId="226E07F0" w:rsidR="00415EA3" w:rsidRPr="00415EA3" w:rsidRDefault="005B4E1F" w:rsidP="00415EA3">
            <w:pPr>
              <w:spacing w:after="200" w:line="300" w:lineRule="auto"/>
              <w:jc w:val="both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SW CaaS</w:t>
            </w:r>
          </w:p>
        </w:tc>
      </w:tr>
      <w:tr w:rsidR="00415EA3" w14:paraId="2383AD53" w14:textId="77777777" w:rsidTr="00B52001">
        <w:tc>
          <w:tcPr>
            <w:tcW w:w="2825" w:type="dxa"/>
          </w:tcPr>
          <w:p w14:paraId="3B2B8FAD" w14:textId="6A162B69" w:rsidR="00B52001" w:rsidRPr="00B52001" w:rsidRDefault="005B4E1F" w:rsidP="00B52001">
            <w:pPr>
              <w:spacing w:after="200" w:line="30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Do 7 dní od podpisu Smlouvy</w:t>
            </w:r>
          </w:p>
        </w:tc>
        <w:tc>
          <w:tcPr>
            <w:tcW w:w="2825" w:type="dxa"/>
          </w:tcPr>
          <w:p w14:paraId="1133B1F9" w14:textId="189C60FB" w:rsidR="00415EA3" w:rsidRDefault="005B4E1F" w:rsidP="00415EA3">
            <w:pPr>
              <w:spacing w:after="200" w:line="30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5B4E1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Do 7 dní od podpisu Smlouvy</w:t>
            </w:r>
          </w:p>
        </w:tc>
        <w:tc>
          <w:tcPr>
            <w:tcW w:w="2845" w:type="dxa"/>
          </w:tcPr>
          <w:p w14:paraId="073F53EF" w14:textId="047E0770" w:rsidR="00415EA3" w:rsidRDefault="005B4E1F" w:rsidP="00415EA3">
            <w:pPr>
              <w:spacing w:after="200" w:line="30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Měsíčně zpětně dle skutečně využitých služeb</w:t>
            </w:r>
          </w:p>
        </w:tc>
      </w:tr>
      <w:tr w:rsidR="00B52001" w14:paraId="5E98B0B0" w14:textId="77777777" w:rsidTr="00B52001">
        <w:tc>
          <w:tcPr>
            <w:tcW w:w="2825" w:type="dxa"/>
          </w:tcPr>
          <w:p w14:paraId="0EF49A1D" w14:textId="7D7BA5BF" w:rsidR="00B52001" w:rsidRPr="003A0ED8" w:rsidRDefault="00B52001" w:rsidP="00B52001">
            <w:pPr>
              <w:spacing w:after="200" w:line="30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  <w:highlight w:val="yellow"/>
              </w:rPr>
            </w:pPr>
            <w:r w:rsidRPr="003A0ED8">
              <w:rPr>
                <w:rFonts w:asciiTheme="minorHAnsi" w:eastAsia="Arial" w:hAnsiTheme="minorHAnsi" w:cstheme="minorHAnsi"/>
                <w:sz w:val="20"/>
                <w:szCs w:val="20"/>
                <w:highlight w:val="yellow"/>
              </w:rPr>
              <w:t xml:space="preserve">*U SW díla „Vytěžování faktur – On </w:t>
            </w:r>
            <w:r w:rsidRPr="003A0ED8">
              <w:rPr>
                <w:rFonts w:asciiTheme="minorHAnsi" w:eastAsia="Arial" w:hAnsiTheme="minorHAnsi" w:cstheme="minorHAnsi"/>
                <w:sz w:val="20"/>
                <w:szCs w:val="20"/>
                <w:highlight w:val="yellow"/>
              </w:rPr>
              <w:t>Premise“ je Cena</w:t>
            </w:r>
            <w:r w:rsidR="003A0ED8">
              <w:rPr>
                <w:rFonts w:asciiTheme="minorHAnsi" w:eastAsia="Arial" w:hAnsiTheme="minorHAnsi" w:cstheme="minorHAnsi"/>
                <w:sz w:val="20"/>
                <w:szCs w:val="20"/>
                <w:highlight w:val="yellow"/>
              </w:rPr>
              <w:t xml:space="preserve"> za smluvené období</w:t>
            </w:r>
            <w:bookmarkStart w:id="0" w:name="_GoBack"/>
            <w:bookmarkEnd w:id="0"/>
            <w:r w:rsidRPr="003A0ED8">
              <w:rPr>
                <w:rFonts w:asciiTheme="minorHAnsi" w:eastAsia="Arial" w:hAnsiTheme="minorHAnsi" w:cstheme="minorHAnsi"/>
                <w:sz w:val="20"/>
                <w:szCs w:val="20"/>
                <w:highlight w:val="yellow"/>
              </w:rPr>
              <w:t xml:space="preserve"> </w:t>
            </w:r>
            <w:r w:rsidRPr="003A0ED8">
              <w:rPr>
                <w:rFonts w:asciiTheme="minorHAnsi" w:eastAsia="Arial" w:hAnsiTheme="minorHAnsi" w:cstheme="minorHAnsi"/>
                <w:sz w:val="20"/>
                <w:szCs w:val="20"/>
                <w:highlight w:val="yellow"/>
              </w:rPr>
              <w:t>účtována poměrně za každý měsíc</w:t>
            </w:r>
            <w:r w:rsidRPr="003A0ED8">
              <w:rPr>
                <w:rFonts w:asciiTheme="minorHAnsi" w:eastAsia="Arial" w:hAnsiTheme="minorHAnsi" w:cstheme="minorHAnsi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2825" w:type="dxa"/>
          </w:tcPr>
          <w:p w14:paraId="58C90CC5" w14:textId="77777777" w:rsidR="00B52001" w:rsidRPr="005B4E1F" w:rsidRDefault="00B52001" w:rsidP="00415EA3">
            <w:pPr>
              <w:spacing w:after="200" w:line="30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33FBD149" w14:textId="77777777" w:rsidR="00B52001" w:rsidRDefault="00B52001" w:rsidP="00415EA3">
            <w:pPr>
              <w:spacing w:after="200" w:line="300" w:lineRule="auto"/>
              <w:jc w:val="both"/>
              <w:rPr>
                <w:rFonts w:asciiTheme="minorHAnsi" w:eastAsia="Arial" w:hAnsiTheme="minorHAnsi" w:cstheme="minorHAnsi"/>
                <w:sz w:val="20"/>
                <w:szCs w:val="20"/>
              </w:rPr>
            </w:pPr>
          </w:p>
        </w:tc>
      </w:tr>
    </w:tbl>
    <w:p w14:paraId="12595DBA" w14:textId="77777777" w:rsidR="00415EA3" w:rsidRDefault="00415EA3" w:rsidP="00393818">
      <w:pPr>
        <w:spacing w:after="200" w:line="30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DDE0EC7" w14:textId="6521E909" w:rsidR="00931C69" w:rsidRPr="002A79C0" w:rsidRDefault="00415EA3" w:rsidP="00415EA3">
      <w:pPr>
        <w:spacing w:after="200" w:line="300" w:lineRule="auto"/>
        <w:ind w:left="567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S</w:t>
      </w:r>
      <w:r w:rsidR="00931C69" w:rsidRPr="002A79C0">
        <w:rPr>
          <w:rFonts w:asciiTheme="minorHAnsi" w:eastAsia="Arial" w:hAnsiTheme="minorHAnsi" w:cstheme="minorHAnsi"/>
          <w:sz w:val="20"/>
          <w:szCs w:val="20"/>
        </w:rPr>
        <w:t>polečně</w:t>
      </w:r>
      <w:r w:rsidR="002A79C0">
        <w:rPr>
          <w:rFonts w:asciiTheme="minorHAnsi" w:eastAsia="Arial" w:hAnsiTheme="minorHAnsi" w:cstheme="minorHAnsi"/>
          <w:sz w:val="20"/>
          <w:szCs w:val="20"/>
        </w:rPr>
        <w:t xml:space="preserve"> s C</w:t>
      </w:r>
      <w:r w:rsidR="00931C69" w:rsidRPr="002A79C0">
        <w:rPr>
          <w:rFonts w:asciiTheme="minorHAnsi" w:eastAsia="Arial" w:hAnsiTheme="minorHAnsi" w:cstheme="minorHAnsi"/>
          <w:sz w:val="20"/>
          <w:szCs w:val="20"/>
        </w:rPr>
        <w:t>enou Zhotovitel vyúčtuje daň z přidané hodnoty podle příslušných právních předpisů.</w:t>
      </w:r>
    </w:p>
    <w:p w14:paraId="0AE9BA58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Všechny faktury budou mít náležitosti daňového dokladu dle příslušných právních předpisů. Každá faktura Zhotovitele je splatná </w:t>
      </w:r>
      <w:r w:rsidRPr="00A8332C">
        <w:rPr>
          <w:rFonts w:asciiTheme="minorHAnsi" w:hAnsiTheme="minorHAnsi" w:cstheme="minorHAnsi"/>
          <w:sz w:val="20"/>
          <w:szCs w:val="20"/>
        </w:rPr>
        <w:t xml:space="preserve">do </w:t>
      </w:r>
      <w:r w:rsidRPr="00A8332C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>14 dnů od data</w:t>
      </w:r>
      <w:r w:rsidRPr="00B21A9E">
        <w:rPr>
          <w:rFonts w:asciiTheme="minorHAnsi" w:hAnsiTheme="minorHAnsi" w:cstheme="minorHAnsi"/>
          <w:sz w:val="20"/>
          <w:szCs w:val="20"/>
          <w:shd w:val="clear" w:color="auto" w:fill="FFFFFF" w:themeFill="background1"/>
        </w:rPr>
        <w:t xml:space="preserve"> jejího vystavení,</w:t>
      </w:r>
      <w:r w:rsidRPr="00B21A9E">
        <w:rPr>
          <w:rFonts w:asciiTheme="minorHAnsi" w:hAnsiTheme="minorHAnsi" w:cstheme="minorHAnsi"/>
          <w:sz w:val="20"/>
          <w:szCs w:val="20"/>
        </w:rPr>
        <w:t xml:space="preserve"> nestanoví-li příslušná faktura splatnost delší. </w:t>
      </w:r>
      <w:r w:rsidRPr="00B21A9E">
        <w:rPr>
          <w:rFonts w:asciiTheme="minorHAnsi" w:eastAsia="Arial" w:hAnsiTheme="minorHAnsi" w:cstheme="minorHAnsi"/>
          <w:sz w:val="20"/>
          <w:szCs w:val="20"/>
        </w:rPr>
        <w:t>Objednatel souhlasí s tím, aby mu Zhotovitel zasílal faktury v elektronické podobě na e-mailovou adresu Objednatele uvedenou ve Smlouvě nebo jinak označenou k zasílání faktur.</w:t>
      </w:r>
    </w:p>
    <w:p w14:paraId="26F4CAF9" w14:textId="704702A0" w:rsidR="00CB09DD" w:rsidRPr="00B21A9E" w:rsidRDefault="009367B8" w:rsidP="009367B8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 xml:space="preserve">Cenu </w:t>
      </w:r>
      <w:r w:rsidR="00931C69" w:rsidRPr="00B21A9E">
        <w:rPr>
          <w:rFonts w:asciiTheme="minorHAnsi" w:eastAsia="Arial" w:hAnsiTheme="minorHAnsi" w:cstheme="minorHAnsi"/>
          <w:sz w:val="20"/>
          <w:szCs w:val="20"/>
        </w:rPr>
        <w:t xml:space="preserve">zaplatí Objednatel způsobem uvedeným ve faktuře. Objednatel je povinen při platbě 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Ceny </w:t>
      </w:r>
      <w:r w:rsidR="00931C69" w:rsidRPr="00B21A9E">
        <w:rPr>
          <w:rFonts w:asciiTheme="minorHAnsi" w:eastAsia="Arial" w:hAnsiTheme="minorHAnsi" w:cstheme="minorHAnsi"/>
          <w:sz w:val="20"/>
          <w:szCs w:val="20"/>
        </w:rPr>
        <w:t xml:space="preserve">uvádět variabilní symbol uvedený na příslušné faktuře. Povinnost Objednatele zaplatit 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Cenu </w:t>
      </w:r>
      <w:r w:rsidR="00931C69" w:rsidRPr="00B21A9E">
        <w:rPr>
          <w:rFonts w:asciiTheme="minorHAnsi" w:eastAsia="Arial" w:hAnsiTheme="minorHAnsi" w:cstheme="minorHAnsi"/>
          <w:sz w:val="20"/>
          <w:szCs w:val="20"/>
        </w:rPr>
        <w:t>je splněna okamžikem připsání příslušné částky na účet Zhotovitele.</w:t>
      </w:r>
    </w:p>
    <w:p w14:paraId="1B56B3FF" w14:textId="601BDE5E" w:rsidR="00B21A9E" w:rsidRPr="00153F38" w:rsidRDefault="00CB09DD" w:rsidP="00153F38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Zhotovitel má právo zastavit práce </w:t>
      </w:r>
      <w:r w:rsidR="002A79C0">
        <w:rPr>
          <w:rFonts w:asciiTheme="minorHAnsi" w:hAnsiTheme="minorHAnsi" w:cstheme="minorHAnsi"/>
          <w:color w:val="000000" w:themeColor="text1"/>
          <w:sz w:val="20"/>
          <w:szCs w:val="20"/>
        </w:rPr>
        <w:t>na předmětu Smlouvy</w:t>
      </w:r>
      <w:r w:rsidR="00405C02"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>, pokud je O</w:t>
      </w:r>
      <w:r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>bjednatel v prodlení s</w:t>
      </w:r>
      <w:r w:rsidR="00405C02"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> úhradou Ceny</w:t>
      </w:r>
      <w:r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 důvodů na straně Objednatele. Termín provedení </w:t>
      </w:r>
      <w:r w:rsidR="002A79C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předmětu Smlouvy </w:t>
      </w:r>
      <w:r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>sjednaný ve Smlouvě se prodlužuje o dobu, po kterou byl Objednatel v prodlení s uhrazením splatné faktury</w:t>
      </w:r>
      <w:r w:rsidRPr="00B21A9E">
        <w:rPr>
          <w:rFonts w:asciiTheme="minorHAnsi" w:hAnsiTheme="minorHAnsi" w:cstheme="minorHAnsi"/>
          <w:color w:val="FF0000"/>
          <w:sz w:val="20"/>
          <w:szCs w:val="20"/>
        </w:rPr>
        <w:t xml:space="preserve">.  </w:t>
      </w:r>
    </w:p>
    <w:p w14:paraId="30740EF1" w14:textId="77777777" w:rsidR="00931C69" w:rsidRPr="00B21A9E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caps/>
          <w:sz w:val="20"/>
          <w:szCs w:val="20"/>
        </w:rPr>
      </w:pPr>
      <w:r w:rsidRPr="00B21A9E">
        <w:rPr>
          <w:rFonts w:asciiTheme="minorHAnsi" w:eastAsia="Arial" w:hAnsiTheme="minorHAnsi" w:cstheme="minorHAnsi"/>
          <w:b/>
          <w:caps/>
          <w:sz w:val="20"/>
          <w:szCs w:val="20"/>
        </w:rPr>
        <w:t>Provádění Díla a součinnost</w:t>
      </w:r>
    </w:p>
    <w:p w14:paraId="6F6E012D" w14:textId="0F1B4CD5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 xml:space="preserve">Zhotovitel </w:t>
      </w:r>
      <w:r w:rsidR="002A79C0">
        <w:rPr>
          <w:rFonts w:asciiTheme="minorHAnsi" w:eastAsia="Arial" w:hAnsiTheme="minorHAnsi" w:cstheme="minorHAnsi"/>
          <w:sz w:val="20"/>
          <w:szCs w:val="20"/>
        </w:rPr>
        <w:t>dodá a implementuje SW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 řádně a včas, v termínu sjednaném ve Smlouvě</w:t>
      </w:r>
      <w:r w:rsidRPr="00B21A9E">
        <w:rPr>
          <w:rFonts w:asciiTheme="minorHAnsi" w:hAnsiTheme="minorHAnsi" w:cstheme="minorHAnsi"/>
          <w:sz w:val="20"/>
          <w:szCs w:val="20"/>
        </w:rPr>
        <w:t xml:space="preserve">. 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Zhotovitel je </w:t>
      </w:r>
      <w:r w:rsidR="002A79C0">
        <w:rPr>
          <w:rFonts w:asciiTheme="minorHAnsi" w:eastAsia="Arial" w:hAnsiTheme="minorHAnsi" w:cstheme="minorHAnsi"/>
          <w:sz w:val="20"/>
          <w:szCs w:val="20"/>
        </w:rPr>
        <w:t>oprávněn provádět předmět Smlouvy prostřednictvím třetích stran.</w:t>
      </w:r>
    </w:p>
    <w:p w14:paraId="6A2FFC14" w14:textId="1FA32FB1" w:rsidR="00931C69" w:rsidRPr="00007246" w:rsidRDefault="002A79C0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Dodání a implementace SW probíhá následujících způsobem</w:t>
      </w:r>
      <w:r w:rsidR="005B4E1F">
        <w:rPr>
          <w:rFonts w:asciiTheme="minorHAnsi" w:eastAsia="Arial" w:hAnsiTheme="minorHAnsi" w:cstheme="minorHAnsi"/>
          <w:sz w:val="20"/>
          <w:szCs w:val="20"/>
        </w:rPr>
        <w:t>:</w:t>
      </w:r>
    </w:p>
    <w:tbl>
      <w:tblPr>
        <w:tblStyle w:val="Mkatabulky"/>
        <w:tblW w:w="0" w:type="auto"/>
        <w:tblInd w:w="567" w:type="dxa"/>
        <w:tblLook w:val="04A0" w:firstRow="1" w:lastRow="0" w:firstColumn="1" w:lastColumn="0" w:noHBand="0" w:noVBand="1"/>
      </w:tblPr>
      <w:tblGrid>
        <w:gridCol w:w="2839"/>
        <w:gridCol w:w="2857"/>
        <w:gridCol w:w="2799"/>
      </w:tblGrid>
      <w:tr w:rsidR="002A79C0" w14:paraId="13A2B8A8" w14:textId="6C6FA1F4" w:rsidTr="002A79C0">
        <w:trPr>
          <w:trHeight w:val="329"/>
        </w:trPr>
        <w:tc>
          <w:tcPr>
            <w:tcW w:w="3374" w:type="dxa"/>
          </w:tcPr>
          <w:p w14:paraId="02924D39" w14:textId="40A25874" w:rsidR="002A79C0" w:rsidRPr="00007246" w:rsidRDefault="002A79C0" w:rsidP="00007246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SW On Premise</w:t>
            </w:r>
          </w:p>
        </w:tc>
        <w:tc>
          <w:tcPr>
            <w:tcW w:w="3398" w:type="dxa"/>
          </w:tcPr>
          <w:p w14:paraId="41A936A9" w14:textId="01383602" w:rsidR="002A79C0" w:rsidRPr="00007246" w:rsidRDefault="002A79C0" w:rsidP="00007246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SW Cloud</w:t>
            </w:r>
          </w:p>
        </w:tc>
        <w:tc>
          <w:tcPr>
            <w:tcW w:w="3264" w:type="dxa"/>
          </w:tcPr>
          <w:p w14:paraId="11A4FCD6" w14:textId="1E2C226D" w:rsidR="002A79C0" w:rsidRDefault="00C436EF" w:rsidP="00007246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SW CaaS</w:t>
            </w:r>
          </w:p>
        </w:tc>
      </w:tr>
      <w:tr w:rsidR="005B4E1F" w14:paraId="46195DEB" w14:textId="3D9422CB" w:rsidTr="002A79C0">
        <w:trPr>
          <w:trHeight w:val="352"/>
        </w:trPr>
        <w:tc>
          <w:tcPr>
            <w:tcW w:w="3374" w:type="dxa"/>
          </w:tcPr>
          <w:p w14:paraId="6492C58B" w14:textId="5E7B2A43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Potvrzení instalační připravenosti</w:t>
            </w:r>
          </w:p>
        </w:tc>
        <w:tc>
          <w:tcPr>
            <w:tcW w:w="3398" w:type="dxa"/>
          </w:tcPr>
          <w:p w14:paraId="6DB14E65" w14:textId="260C4842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Potvrzení instalační připravenosti</w:t>
            </w:r>
          </w:p>
        </w:tc>
        <w:tc>
          <w:tcPr>
            <w:tcW w:w="3264" w:type="dxa"/>
          </w:tcPr>
          <w:p w14:paraId="770796BE" w14:textId="0D3FAA76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 Potvrzení aktivačního formuláře</w:t>
            </w:r>
          </w:p>
        </w:tc>
      </w:tr>
      <w:tr w:rsidR="005B4E1F" w14:paraId="46D420F8" w14:textId="297591AE" w:rsidTr="002A79C0">
        <w:trPr>
          <w:trHeight w:val="329"/>
        </w:trPr>
        <w:tc>
          <w:tcPr>
            <w:tcW w:w="3374" w:type="dxa"/>
          </w:tcPr>
          <w:p w14:paraId="5634E97F" w14:textId="1064FCB7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Instalace SW</w:t>
            </w:r>
          </w:p>
        </w:tc>
        <w:tc>
          <w:tcPr>
            <w:tcW w:w="3398" w:type="dxa"/>
          </w:tcPr>
          <w:p w14:paraId="46EE80E8" w14:textId="79CDE5AA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 Instalace SW</w:t>
            </w:r>
          </w:p>
        </w:tc>
        <w:tc>
          <w:tcPr>
            <w:tcW w:w="3264" w:type="dxa"/>
          </w:tcPr>
          <w:p w14:paraId="1E628C7E" w14:textId="64BCAF4B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2.Potvrzení funkčnosti komunikačního kanálu</w:t>
            </w:r>
          </w:p>
        </w:tc>
      </w:tr>
      <w:tr w:rsidR="005B4E1F" w14:paraId="34BAF1E9" w14:textId="3636B127" w:rsidTr="002A79C0">
        <w:trPr>
          <w:trHeight w:val="329"/>
        </w:trPr>
        <w:tc>
          <w:tcPr>
            <w:tcW w:w="3374" w:type="dxa"/>
          </w:tcPr>
          <w:p w14:paraId="53019805" w14:textId="7358C08C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 Konfigurace SW</w:t>
            </w:r>
          </w:p>
        </w:tc>
        <w:tc>
          <w:tcPr>
            <w:tcW w:w="3398" w:type="dxa"/>
          </w:tcPr>
          <w:p w14:paraId="7F31CE0E" w14:textId="6AF0B167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 Konfigurace SW</w:t>
            </w:r>
          </w:p>
        </w:tc>
        <w:tc>
          <w:tcPr>
            <w:tcW w:w="3264" w:type="dxa"/>
          </w:tcPr>
          <w:p w14:paraId="6B370885" w14:textId="77777777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4E1F" w14:paraId="259ADF2C" w14:textId="4EFE7043" w:rsidTr="002A79C0">
        <w:trPr>
          <w:trHeight w:val="329"/>
        </w:trPr>
        <w:tc>
          <w:tcPr>
            <w:tcW w:w="3374" w:type="dxa"/>
          </w:tcPr>
          <w:p w14:paraId="42A7D933" w14:textId="0052F824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 Akceptace SW dle Akceptačních testů</w:t>
            </w:r>
          </w:p>
        </w:tc>
        <w:tc>
          <w:tcPr>
            <w:tcW w:w="3398" w:type="dxa"/>
          </w:tcPr>
          <w:p w14:paraId="3C445C6F" w14:textId="2ED2A5FE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 Akceptace SW dle Akceptačních testů</w:t>
            </w:r>
          </w:p>
        </w:tc>
        <w:tc>
          <w:tcPr>
            <w:tcW w:w="3264" w:type="dxa"/>
          </w:tcPr>
          <w:p w14:paraId="12258F16" w14:textId="77777777" w:rsidR="005B4E1F" w:rsidRDefault="005B4E1F" w:rsidP="00417C3E">
            <w:pPr>
              <w:spacing w:line="30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99BC53" w14:textId="77777777" w:rsidR="00007246" w:rsidRPr="00007246" w:rsidRDefault="00007246" w:rsidP="0000724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Ref469673251"/>
    </w:p>
    <w:p w14:paraId="45D21534" w14:textId="6FB7FE0A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Objednatel se zavazuje poskytovat Zhotoviteli maximální součinnost, aby mohl Zhotovitel řádně plnit Smlouvu, zejména:</w:t>
      </w:r>
      <w:bookmarkEnd w:id="1"/>
    </w:p>
    <w:p w14:paraId="27844B0D" w14:textId="77777777" w:rsidR="00931C69" w:rsidRPr="00B21A9E" w:rsidRDefault="00931C69" w:rsidP="00931C69">
      <w:pPr>
        <w:pStyle w:val="Odstavecseseznamem"/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Umožnit přístup k hardwarové a/nebo softwarové infrastruktuře Objednatele, včetně Zhotovitelem zvoleného vzdáleného přístupu;</w:t>
      </w:r>
    </w:p>
    <w:p w14:paraId="193FFF6D" w14:textId="42B0A510" w:rsidR="00931C69" w:rsidRPr="00B21A9E" w:rsidRDefault="00931C69" w:rsidP="00931C69">
      <w:pPr>
        <w:pStyle w:val="Odstavecseseznamem"/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Dávat Zhotoviteli včasné, úplné a pravdivé informace, potřebné pro provádění </w:t>
      </w:r>
      <w:r w:rsidR="002A79C0">
        <w:rPr>
          <w:rFonts w:asciiTheme="minorHAnsi" w:hAnsiTheme="minorHAnsi" w:cstheme="minorHAnsi"/>
          <w:sz w:val="20"/>
          <w:szCs w:val="20"/>
        </w:rPr>
        <w:t>předmětu Smlouvy</w:t>
      </w:r>
      <w:r w:rsidRPr="00B21A9E">
        <w:rPr>
          <w:rFonts w:asciiTheme="minorHAnsi" w:hAnsiTheme="minorHAnsi" w:cstheme="minorHAnsi"/>
          <w:sz w:val="20"/>
          <w:szCs w:val="20"/>
        </w:rPr>
        <w:t>;</w:t>
      </w:r>
    </w:p>
    <w:p w14:paraId="4736B9EF" w14:textId="77777777" w:rsidR="00931C69" w:rsidRPr="00B21A9E" w:rsidRDefault="00931C69" w:rsidP="00931C69">
      <w:pPr>
        <w:pStyle w:val="Odstavecseseznamem"/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Okamžitě informovat Zhotovitele o všech skutečnostech, které mohou mít vliv na plnění Smlouvy;</w:t>
      </w:r>
    </w:p>
    <w:p w14:paraId="1987EEA7" w14:textId="183F7459" w:rsidR="00931C69" w:rsidRPr="00B21A9E" w:rsidRDefault="00931C69" w:rsidP="00931C69">
      <w:pPr>
        <w:pStyle w:val="Odstavecseseznamem"/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Zajistit při provádění </w:t>
      </w:r>
      <w:r w:rsidR="002A79C0">
        <w:rPr>
          <w:rFonts w:asciiTheme="minorHAnsi" w:hAnsiTheme="minorHAnsi" w:cstheme="minorHAnsi"/>
          <w:sz w:val="20"/>
          <w:szCs w:val="20"/>
        </w:rPr>
        <w:t>plnění Smlouvy</w:t>
      </w:r>
      <w:r w:rsidRPr="00B21A9E">
        <w:rPr>
          <w:rFonts w:asciiTheme="minorHAnsi" w:hAnsiTheme="minorHAnsi" w:cstheme="minorHAnsi"/>
          <w:sz w:val="20"/>
          <w:szCs w:val="20"/>
        </w:rPr>
        <w:t xml:space="preserve"> potřebnou účast a součinnost pracovníků Objednatele, kteří mají dostatečné provozní, technické a jiné odborné znalosti o Objednateli.</w:t>
      </w:r>
    </w:p>
    <w:p w14:paraId="0EDB3491" w14:textId="6DEDB5BB" w:rsidR="00931C69" w:rsidRPr="00B21A9E" w:rsidRDefault="00007246" w:rsidP="00931C69">
      <w:pPr>
        <w:pStyle w:val="Odstavecseseznamem"/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 verze </w:t>
      </w:r>
      <w:r w:rsidR="003B5153">
        <w:rPr>
          <w:rFonts w:asciiTheme="minorHAnsi" w:hAnsiTheme="minorHAnsi" w:cstheme="minorHAnsi"/>
          <w:sz w:val="20"/>
          <w:szCs w:val="20"/>
        </w:rPr>
        <w:t>SW</w:t>
      </w:r>
      <w:r>
        <w:rPr>
          <w:rFonts w:asciiTheme="minorHAnsi" w:hAnsiTheme="minorHAnsi" w:cstheme="minorHAnsi"/>
          <w:sz w:val="20"/>
          <w:szCs w:val="20"/>
        </w:rPr>
        <w:t xml:space="preserve"> On Prem</w:t>
      </w:r>
      <w:r w:rsidR="003B5153">
        <w:rPr>
          <w:rFonts w:asciiTheme="minorHAnsi" w:hAnsiTheme="minorHAnsi" w:cstheme="minorHAnsi"/>
          <w:sz w:val="20"/>
          <w:szCs w:val="20"/>
        </w:rPr>
        <w:t>ise</w:t>
      </w:r>
      <w:r>
        <w:rPr>
          <w:rFonts w:asciiTheme="minorHAnsi" w:hAnsiTheme="minorHAnsi" w:cstheme="minorHAnsi"/>
          <w:sz w:val="20"/>
          <w:szCs w:val="20"/>
        </w:rPr>
        <w:t xml:space="preserve"> p</w:t>
      </w:r>
      <w:r w:rsidR="00931C69" w:rsidRPr="00B21A9E">
        <w:rPr>
          <w:rFonts w:asciiTheme="minorHAnsi" w:hAnsiTheme="minorHAnsi" w:cstheme="minorHAnsi"/>
          <w:sz w:val="20"/>
          <w:szCs w:val="20"/>
        </w:rPr>
        <w:t xml:space="preserve">řipravit prostředí Objednatele pro řádné provádění </w:t>
      </w:r>
      <w:r w:rsidR="003B5153">
        <w:rPr>
          <w:rFonts w:asciiTheme="minorHAnsi" w:hAnsiTheme="minorHAnsi" w:cstheme="minorHAnsi"/>
          <w:sz w:val="20"/>
          <w:szCs w:val="20"/>
        </w:rPr>
        <w:t>díla</w:t>
      </w:r>
      <w:r w:rsidR="00931C69" w:rsidRPr="00B21A9E">
        <w:rPr>
          <w:rFonts w:asciiTheme="minorHAnsi" w:hAnsiTheme="minorHAnsi" w:cstheme="minorHAnsi"/>
          <w:sz w:val="20"/>
          <w:szCs w:val="20"/>
        </w:rPr>
        <w:t xml:space="preserve"> dle dokumentu Instalační připravenost, jež tvoří přílohu Nabídky. </w:t>
      </w:r>
    </w:p>
    <w:p w14:paraId="049E1283" w14:textId="57159B74" w:rsidR="009367B8" w:rsidRPr="00B21A9E" w:rsidRDefault="009367B8" w:rsidP="00931C69">
      <w:pPr>
        <w:pStyle w:val="Odstavecseseznamem"/>
        <w:numPr>
          <w:ilvl w:val="0"/>
          <w:numId w:val="3"/>
        </w:numPr>
        <w:spacing w:after="200" w:line="300" w:lineRule="auto"/>
        <w:ind w:left="1134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Provést Akceptaci </w:t>
      </w:r>
      <w:r w:rsidR="003B5153">
        <w:rPr>
          <w:rFonts w:asciiTheme="minorHAnsi" w:hAnsiTheme="minorHAnsi" w:cstheme="minorHAnsi"/>
          <w:sz w:val="20"/>
          <w:szCs w:val="20"/>
        </w:rPr>
        <w:t>SW</w:t>
      </w:r>
      <w:r w:rsidR="00007246">
        <w:rPr>
          <w:rFonts w:asciiTheme="minorHAnsi" w:hAnsiTheme="minorHAnsi" w:cstheme="minorHAnsi"/>
          <w:sz w:val="20"/>
          <w:szCs w:val="20"/>
        </w:rPr>
        <w:t xml:space="preserve"> On Prem</w:t>
      </w:r>
      <w:r w:rsidR="003B5153">
        <w:rPr>
          <w:rFonts w:asciiTheme="minorHAnsi" w:hAnsiTheme="minorHAnsi" w:cstheme="minorHAnsi"/>
          <w:sz w:val="20"/>
          <w:szCs w:val="20"/>
        </w:rPr>
        <w:t>ise</w:t>
      </w:r>
      <w:r w:rsidRPr="00B21A9E">
        <w:rPr>
          <w:rFonts w:asciiTheme="minorHAnsi" w:hAnsiTheme="minorHAnsi" w:cstheme="minorHAnsi"/>
          <w:sz w:val="20"/>
          <w:szCs w:val="20"/>
        </w:rPr>
        <w:t xml:space="preserve"> dle Akceptačních testů</w:t>
      </w:r>
      <w:r w:rsidR="004C394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7C657D" w14:textId="145039C4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V případě, že Objednatel nezajistí dostatečnou součinnost dle Smlouvy, Zhotovitel jej na tuto skutečnost písemně upozorní. Pokud neposkytování součinnosti brání Zhotoviteli v</w:t>
      </w:r>
      <w:r w:rsidR="002A79C0">
        <w:rPr>
          <w:rFonts w:asciiTheme="minorHAnsi" w:hAnsiTheme="minorHAnsi" w:cstheme="minorHAnsi"/>
          <w:sz w:val="20"/>
          <w:szCs w:val="20"/>
        </w:rPr>
        <w:t> </w:t>
      </w:r>
      <w:r w:rsidRPr="00B21A9E">
        <w:rPr>
          <w:rFonts w:asciiTheme="minorHAnsi" w:hAnsiTheme="minorHAnsi" w:cstheme="minorHAnsi"/>
          <w:sz w:val="20"/>
          <w:szCs w:val="20"/>
        </w:rPr>
        <w:t>p</w:t>
      </w:r>
      <w:r w:rsidR="002A79C0">
        <w:rPr>
          <w:rFonts w:asciiTheme="minorHAnsi" w:hAnsiTheme="minorHAnsi" w:cstheme="minorHAnsi"/>
          <w:sz w:val="20"/>
          <w:szCs w:val="20"/>
        </w:rPr>
        <w:t>lnění Smlouvy</w:t>
      </w:r>
      <w:r w:rsidRPr="00B21A9E">
        <w:rPr>
          <w:rFonts w:asciiTheme="minorHAnsi" w:hAnsiTheme="minorHAnsi" w:cstheme="minorHAnsi"/>
          <w:sz w:val="20"/>
          <w:szCs w:val="20"/>
        </w:rPr>
        <w:t>, pak se o dobu prodlení s poskytnutím požadované součinnosti Zhotoviteli prodlužují veškeré lhůty k plnění povinností Zhotovitele podle Smlouvy.</w:t>
      </w:r>
    </w:p>
    <w:p w14:paraId="614E1279" w14:textId="1F75A1E0" w:rsidR="00931C69" w:rsidRPr="00B21A9E" w:rsidRDefault="002A79C0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SW</w:t>
      </w:r>
      <w:r w:rsidR="00931C69" w:rsidRPr="00B21A9E">
        <w:rPr>
          <w:rFonts w:asciiTheme="minorHAnsi" w:hAnsiTheme="minorHAnsi" w:cstheme="minorHAnsi"/>
          <w:sz w:val="20"/>
          <w:szCs w:val="20"/>
        </w:rPr>
        <w:t xml:space="preserve"> je </w:t>
      </w:r>
      <w:r>
        <w:rPr>
          <w:rFonts w:asciiTheme="minorHAnsi" w:hAnsiTheme="minorHAnsi" w:cstheme="minorHAnsi"/>
          <w:sz w:val="20"/>
          <w:szCs w:val="20"/>
        </w:rPr>
        <w:t>implementován</w:t>
      </w:r>
      <w:r w:rsidR="00931C69" w:rsidRPr="00B21A9E">
        <w:rPr>
          <w:rFonts w:asciiTheme="minorHAnsi" w:hAnsiTheme="minorHAnsi" w:cstheme="minorHAnsi"/>
          <w:sz w:val="20"/>
          <w:szCs w:val="20"/>
        </w:rPr>
        <w:t>, jakmile má všechny vlastnosti výsl</w:t>
      </w:r>
      <w:r>
        <w:rPr>
          <w:rFonts w:asciiTheme="minorHAnsi" w:hAnsiTheme="minorHAnsi" w:cstheme="minorHAnsi"/>
          <w:sz w:val="20"/>
          <w:szCs w:val="20"/>
        </w:rPr>
        <w:t>ovně uvedené v Nabídce a předán</w:t>
      </w:r>
      <w:r w:rsidR="00931C69" w:rsidRPr="00B21A9E">
        <w:rPr>
          <w:rFonts w:asciiTheme="minorHAnsi" w:hAnsiTheme="minorHAnsi" w:cstheme="minorHAnsi"/>
          <w:sz w:val="20"/>
          <w:szCs w:val="20"/>
        </w:rPr>
        <w:t>, jakmile Zhotovitel umožnil Objednateli s</w:t>
      </w:r>
      <w:r>
        <w:rPr>
          <w:rFonts w:asciiTheme="minorHAnsi" w:hAnsiTheme="minorHAnsi" w:cstheme="minorHAnsi"/>
          <w:sz w:val="20"/>
          <w:szCs w:val="20"/>
        </w:rPr>
        <w:t>e</w:t>
      </w:r>
      <w:r w:rsidR="00931C69" w:rsidRPr="00B21A9E">
        <w:rPr>
          <w:rFonts w:asciiTheme="minorHAnsi" w:hAnsiTheme="minorHAnsi" w:cstheme="minorHAnsi"/>
          <w:sz w:val="20"/>
          <w:szCs w:val="20"/>
        </w:rPr>
        <w:t> </w:t>
      </w:r>
      <w:r>
        <w:rPr>
          <w:rFonts w:asciiTheme="minorHAnsi" w:hAnsiTheme="minorHAnsi" w:cstheme="minorHAnsi"/>
          <w:sz w:val="20"/>
          <w:szCs w:val="20"/>
        </w:rPr>
        <w:t>SW</w:t>
      </w:r>
      <w:r w:rsidR="00931C69" w:rsidRPr="00B21A9E">
        <w:rPr>
          <w:rFonts w:asciiTheme="minorHAnsi" w:hAnsiTheme="minorHAnsi" w:cstheme="minorHAnsi"/>
          <w:sz w:val="20"/>
          <w:szCs w:val="20"/>
        </w:rPr>
        <w:t xml:space="preserve"> nakládat</w:t>
      </w:r>
      <w:r w:rsidR="00153F38">
        <w:rPr>
          <w:rFonts w:asciiTheme="minorHAnsi" w:hAnsiTheme="minorHAnsi" w:cstheme="minorHAnsi"/>
          <w:sz w:val="20"/>
          <w:szCs w:val="20"/>
        </w:rPr>
        <w:t>.</w:t>
      </w:r>
    </w:p>
    <w:p w14:paraId="0B27904A" w14:textId="2AFF5314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Smlouva nezakládá žádné povinnosti Zhotovitele v souvislosti s poskytováním služeb následného servisu a podpory pro </w:t>
      </w:r>
      <w:r w:rsidR="008849EA">
        <w:rPr>
          <w:rFonts w:asciiTheme="minorHAnsi" w:hAnsiTheme="minorHAnsi" w:cstheme="minorHAnsi"/>
          <w:sz w:val="20"/>
          <w:szCs w:val="20"/>
        </w:rPr>
        <w:t>SW</w:t>
      </w:r>
      <w:r w:rsidRPr="00B21A9E">
        <w:rPr>
          <w:rFonts w:asciiTheme="minorHAnsi" w:hAnsiTheme="minorHAnsi" w:cstheme="minorHAnsi"/>
          <w:sz w:val="20"/>
          <w:szCs w:val="20"/>
        </w:rPr>
        <w:t xml:space="preserve">. Není-li se Zhotovitelem uzavřena Smlouva o poskytování podpory, zajišťuje si následný servis a podporu pro </w:t>
      </w:r>
      <w:r w:rsidR="008849EA">
        <w:rPr>
          <w:rFonts w:asciiTheme="minorHAnsi" w:hAnsiTheme="minorHAnsi" w:cstheme="minorHAnsi"/>
          <w:sz w:val="20"/>
          <w:szCs w:val="20"/>
        </w:rPr>
        <w:t>SW</w:t>
      </w:r>
      <w:r w:rsidRPr="00B21A9E">
        <w:rPr>
          <w:rFonts w:asciiTheme="minorHAnsi" w:hAnsiTheme="minorHAnsi" w:cstheme="minorHAnsi"/>
          <w:sz w:val="20"/>
          <w:szCs w:val="20"/>
        </w:rPr>
        <w:t xml:space="preserve"> Objednatel sám. </w:t>
      </w:r>
    </w:p>
    <w:p w14:paraId="07D722AE" w14:textId="5D35744C" w:rsidR="00931C69" w:rsidRPr="00B21A9E" w:rsidRDefault="00007246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Pro </w:t>
      </w:r>
      <w:r w:rsidR="008849EA">
        <w:rPr>
          <w:rFonts w:asciiTheme="minorHAnsi" w:hAnsiTheme="minorHAnsi" w:cstheme="minorHAnsi"/>
          <w:sz w:val="20"/>
          <w:szCs w:val="20"/>
        </w:rPr>
        <w:t>SW</w:t>
      </w:r>
      <w:r w:rsidR="00415EA3">
        <w:rPr>
          <w:rFonts w:asciiTheme="minorHAnsi" w:hAnsiTheme="minorHAnsi" w:cstheme="minorHAnsi"/>
          <w:sz w:val="20"/>
          <w:szCs w:val="20"/>
        </w:rPr>
        <w:t xml:space="preserve"> On Premise a SW Cloud</w:t>
      </w:r>
      <w:r>
        <w:rPr>
          <w:rFonts w:asciiTheme="minorHAnsi" w:hAnsiTheme="minorHAnsi" w:cstheme="minorHAnsi"/>
          <w:sz w:val="20"/>
          <w:szCs w:val="20"/>
        </w:rPr>
        <w:t xml:space="preserve"> platí, že d</w:t>
      </w:r>
      <w:r w:rsidR="00931C69" w:rsidRPr="00B21A9E">
        <w:rPr>
          <w:rFonts w:asciiTheme="minorHAnsi" w:hAnsiTheme="minorHAnsi" w:cstheme="minorHAnsi"/>
          <w:sz w:val="20"/>
          <w:szCs w:val="20"/>
        </w:rPr>
        <w:t>o úplného zaplacení Ceny není</w:t>
      </w:r>
      <w:r w:rsidR="008849EA">
        <w:rPr>
          <w:rFonts w:asciiTheme="minorHAnsi" w:hAnsiTheme="minorHAnsi" w:cstheme="minorHAnsi"/>
          <w:sz w:val="20"/>
          <w:szCs w:val="20"/>
        </w:rPr>
        <w:t xml:space="preserve"> Objednatel oprávněn SW</w:t>
      </w:r>
      <w:r w:rsidR="00153F38">
        <w:rPr>
          <w:rFonts w:asciiTheme="minorHAnsi" w:hAnsiTheme="minorHAnsi" w:cstheme="minorHAnsi"/>
          <w:sz w:val="20"/>
          <w:szCs w:val="20"/>
        </w:rPr>
        <w:t xml:space="preserve"> užívat</w:t>
      </w:r>
      <w:r w:rsidR="00931C69" w:rsidRPr="00B21A9E">
        <w:rPr>
          <w:rFonts w:asciiTheme="minorHAnsi" w:hAnsiTheme="minorHAnsi" w:cstheme="minorHAnsi"/>
          <w:sz w:val="20"/>
          <w:szCs w:val="20"/>
        </w:rPr>
        <w:t xml:space="preserve">, kromě užití pro </w:t>
      </w:r>
      <w:r w:rsidR="008849EA">
        <w:rPr>
          <w:rFonts w:asciiTheme="minorHAnsi" w:hAnsiTheme="minorHAnsi" w:cstheme="minorHAnsi"/>
          <w:sz w:val="20"/>
          <w:szCs w:val="20"/>
        </w:rPr>
        <w:t>účely testování, zda je SW dokončen</w:t>
      </w:r>
      <w:r w:rsidR="00931C69" w:rsidRPr="00B21A9E">
        <w:rPr>
          <w:rFonts w:asciiTheme="minorHAnsi" w:hAnsiTheme="minorHAnsi" w:cstheme="minorHAnsi"/>
          <w:sz w:val="20"/>
          <w:szCs w:val="20"/>
        </w:rPr>
        <w:t>.</w:t>
      </w:r>
      <w:r w:rsidR="00CB09DD" w:rsidRPr="00B21A9E">
        <w:rPr>
          <w:rFonts w:asciiTheme="minorHAnsi" w:hAnsiTheme="minorHAnsi" w:cstheme="minorHAnsi"/>
          <w:sz w:val="20"/>
          <w:szCs w:val="20"/>
        </w:rPr>
        <w:t xml:space="preserve"> Zhotovitel si vyhrazuje právo do úplného zaplacení Ceny </w:t>
      </w:r>
      <w:r w:rsidR="008849EA">
        <w:rPr>
          <w:rFonts w:asciiTheme="minorHAnsi" w:hAnsiTheme="minorHAnsi" w:cstheme="minorHAnsi"/>
          <w:sz w:val="20"/>
          <w:szCs w:val="20"/>
        </w:rPr>
        <w:t>SW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15EA3">
        <w:rPr>
          <w:rFonts w:asciiTheme="minorHAnsi" w:hAnsiTheme="minorHAnsi" w:cstheme="minorHAnsi"/>
          <w:sz w:val="20"/>
          <w:szCs w:val="20"/>
        </w:rPr>
        <w:t xml:space="preserve">On Premise a SW Cloud </w:t>
      </w:r>
      <w:r w:rsidR="00CB09DD" w:rsidRPr="00B21A9E">
        <w:rPr>
          <w:rFonts w:asciiTheme="minorHAnsi" w:hAnsiTheme="minorHAnsi" w:cstheme="minorHAnsi"/>
          <w:sz w:val="20"/>
          <w:szCs w:val="20"/>
        </w:rPr>
        <w:t>technicky omezit funkcion</w:t>
      </w:r>
      <w:r w:rsidR="008849EA">
        <w:rPr>
          <w:rFonts w:asciiTheme="minorHAnsi" w:hAnsiTheme="minorHAnsi" w:cstheme="minorHAnsi"/>
          <w:sz w:val="20"/>
          <w:szCs w:val="20"/>
        </w:rPr>
        <w:t>alitu SW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CB09DD" w:rsidRPr="00B21A9E">
        <w:rPr>
          <w:rFonts w:asciiTheme="minorHAnsi" w:hAnsiTheme="minorHAnsi" w:cstheme="minorHAnsi"/>
          <w:sz w:val="20"/>
          <w:szCs w:val="20"/>
        </w:rPr>
        <w:t xml:space="preserve">tak, aby </w:t>
      </w:r>
      <w:r w:rsidR="00752BF0" w:rsidRPr="00B21A9E">
        <w:rPr>
          <w:rFonts w:asciiTheme="minorHAnsi" w:hAnsiTheme="minorHAnsi" w:cstheme="minorHAnsi"/>
          <w:sz w:val="20"/>
          <w:szCs w:val="20"/>
        </w:rPr>
        <w:t xml:space="preserve">jej Objednatel mohl využít pouze </w:t>
      </w:r>
      <w:r w:rsidR="00405C02" w:rsidRPr="00B21A9E">
        <w:rPr>
          <w:rFonts w:asciiTheme="minorHAnsi" w:hAnsiTheme="minorHAnsi" w:cstheme="minorHAnsi"/>
          <w:sz w:val="20"/>
          <w:szCs w:val="20"/>
        </w:rPr>
        <w:t>pro účely testování</w:t>
      </w:r>
      <w:r w:rsidR="00153F38">
        <w:rPr>
          <w:rFonts w:asciiTheme="minorHAnsi" w:hAnsiTheme="minorHAnsi" w:cstheme="minorHAnsi"/>
          <w:sz w:val="20"/>
          <w:szCs w:val="20"/>
        </w:rPr>
        <w:t xml:space="preserve"> (např. omezením funkcí </w:t>
      </w:r>
      <w:r w:rsidR="00752BF0" w:rsidRPr="00B21A9E">
        <w:rPr>
          <w:rFonts w:asciiTheme="minorHAnsi" w:hAnsiTheme="minorHAnsi" w:cstheme="minorHAnsi"/>
          <w:sz w:val="20"/>
          <w:szCs w:val="20"/>
        </w:rPr>
        <w:t xml:space="preserve">apod.) </w:t>
      </w:r>
    </w:p>
    <w:p w14:paraId="135A14FA" w14:textId="46C8997C" w:rsidR="00931C69" w:rsidRPr="00B21A9E" w:rsidRDefault="008849EA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caps/>
          <w:sz w:val="20"/>
          <w:szCs w:val="20"/>
        </w:rPr>
      </w:pPr>
      <w:r>
        <w:rPr>
          <w:rFonts w:asciiTheme="minorHAnsi" w:eastAsia="Arial" w:hAnsiTheme="minorHAnsi" w:cstheme="minorHAnsi"/>
          <w:b/>
          <w:caps/>
          <w:sz w:val="20"/>
          <w:szCs w:val="20"/>
        </w:rPr>
        <w:t>aUTORSKÁ PRÁVA A LICENČNÍ PODMÍNKY</w:t>
      </w:r>
    </w:p>
    <w:p w14:paraId="150AC35F" w14:textId="797EC546" w:rsidR="00931C69" w:rsidRDefault="00931C69" w:rsidP="00570F1F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Součástí </w:t>
      </w:r>
      <w:r w:rsidR="003B5153">
        <w:rPr>
          <w:rFonts w:asciiTheme="minorHAnsi" w:hAnsiTheme="minorHAnsi" w:cstheme="minorHAnsi"/>
          <w:sz w:val="20"/>
          <w:szCs w:val="20"/>
        </w:rPr>
        <w:t>plnění Smlouvy</w:t>
      </w:r>
      <w:r w:rsidRPr="00B21A9E">
        <w:rPr>
          <w:rFonts w:asciiTheme="minorHAnsi" w:hAnsiTheme="minorHAnsi" w:cstheme="minorHAnsi"/>
          <w:sz w:val="20"/>
          <w:szCs w:val="20"/>
        </w:rPr>
        <w:t xml:space="preserve"> </w:t>
      </w:r>
      <w:r w:rsidR="00153F38">
        <w:rPr>
          <w:rFonts w:asciiTheme="minorHAnsi" w:hAnsiTheme="minorHAnsi" w:cstheme="minorHAnsi"/>
          <w:sz w:val="20"/>
          <w:szCs w:val="20"/>
        </w:rPr>
        <w:t xml:space="preserve">jsou </w:t>
      </w:r>
      <w:r w:rsidRPr="00153F38">
        <w:rPr>
          <w:rFonts w:asciiTheme="minorHAnsi" w:hAnsiTheme="minorHAnsi" w:cstheme="minorHAnsi"/>
          <w:sz w:val="20"/>
          <w:szCs w:val="20"/>
        </w:rPr>
        <w:t>Předměty ochrany duševního vlastnictví Zhotovitele</w:t>
      </w:r>
      <w:r w:rsidR="00570F1F">
        <w:rPr>
          <w:rFonts w:asciiTheme="minorHAnsi" w:hAnsiTheme="minorHAnsi" w:cstheme="minorHAnsi"/>
          <w:sz w:val="20"/>
          <w:szCs w:val="20"/>
        </w:rPr>
        <w:t>, p</w:t>
      </w:r>
      <w:r w:rsidRPr="00570F1F">
        <w:rPr>
          <w:rFonts w:asciiTheme="minorHAnsi" w:hAnsiTheme="minorHAnsi" w:cstheme="minorHAnsi"/>
          <w:sz w:val="20"/>
          <w:szCs w:val="20"/>
        </w:rPr>
        <w:t>řičemž za předmět ochrany duševního vlastnictví se považuje každé autorské dílo a průmyslové duševní vlastnictví, jako jsou ochranné známky, užitné a průmyslové vzory nebo patenty.</w:t>
      </w:r>
    </w:p>
    <w:p w14:paraId="5C64909D" w14:textId="632667C1" w:rsidR="00FE77A7" w:rsidRPr="00F376DF" w:rsidRDefault="00FE77A7" w:rsidP="00FE77A7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F376DF">
        <w:rPr>
          <w:rFonts w:asciiTheme="minorHAnsi" w:hAnsiTheme="minorHAnsi" w:cstheme="minorHAnsi"/>
          <w:sz w:val="20"/>
          <w:szCs w:val="20"/>
        </w:rPr>
        <w:t xml:space="preserve">Zaplacením Ceny Zhotoviteli </w:t>
      </w:r>
      <w:r w:rsidR="00415EA3" w:rsidRPr="00F376DF">
        <w:rPr>
          <w:rFonts w:asciiTheme="minorHAnsi" w:hAnsiTheme="minorHAnsi" w:cstheme="minorHAnsi"/>
          <w:sz w:val="20"/>
          <w:szCs w:val="20"/>
        </w:rPr>
        <w:t>zajistí</w:t>
      </w:r>
      <w:r w:rsidRPr="00F376DF">
        <w:rPr>
          <w:rFonts w:asciiTheme="minorHAnsi" w:hAnsiTheme="minorHAnsi" w:cstheme="minorHAnsi"/>
          <w:sz w:val="20"/>
          <w:szCs w:val="20"/>
        </w:rPr>
        <w:t xml:space="preserve"> Zhotovitel Objednateli</w:t>
      </w:r>
      <w:r w:rsidR="00415EA3" w:rsidRPr="00F376DF">
        <w:rPr>
          <w:rFonts w:asciiTheme="minorHAnsi" w:hAnsiTheme="minorHAnsi" w:cstheme="minorHAnsi"/>
          <w:sz w:val="20"/>
          <w:szCs w:val="20"/>
        </w:rPr>
        <w:t xml:space="preserve"> jeho jménem</w:t>
      </w:r>
      <w:r w:rsidRPr="00F376DF">
        <w:rPr>
          <w:rFonts w:asciiTheme="minorHAnsi" w:hAnsiTheme="minorHAnsi" w:cstheme="minorHAnsi"/>
          <w:sz w:val="20"/>
          <w:szCs w:val="20"/>
        </w:rPr>
        <w:t xml:space="preserve"> nevýhradní, územně neomezenou Licenci k užití SW, jehož název a verze je uvedena ve Smlouvě. </w:t>
      </w:r>
      <w:r w:rsidR="00415EA3" w:rsidRPr="00F376DF">
        <w:rPr>
          <w:rFonts w:asciiTheme="minorHAnsi" w:hAnsiTheme="minorHAnsi" w:cstheme="minorHAnsi"/>
          <w:sz w:val="20"/>
          <w:szCs w:val="20"/>
        </w:rPr>
        <w:t>Zhotovitel upozorňuje Objednatele, že Licence je omezena Licenčními podmínkami výrobce uvedenými níže</w:t>
      </w:r>
      <w:r w:rsidR="00F376DF" w:rsidRPr="00F376DF">
        <w:rPr>
          <w:rFonts w:asciiTheme="minorHAnsi" w:hAnsiTheme="minorHAnsi" w:cstheme="minorHAnsi"/>
          <w:sz w:val="20"/>
          <w:szCs w:val="20"/>
        </w:rPr>
        <w:t xml:space="preserve"> v závislosti na SW</w:t>
      </w:r>
      <w:r w:rsidR="00415EA3" w:rsidRPr="00F376DF">
        <w:rPr>
          <w:rFonts w:asciiTheme="minorHAnsi" w:hAnsiTheme="minorHAnsi" w:cstheme="minorHAnsi"/>
          <w:sz w:val="20"/>
          <w:szCs w:val="20"/>
        </w:rPr>
        <w:t xml:space="preserve">. Objednatel má povinnost se s těmito Licenčními podmínkami výrobce seznámit na vlastní odpovědnost. </w:t>
      </w:r>
    </w:p>
    <w:p w14:paraId="0B903212" w14:textId="77777777" w:rsidR="00417C3E" w:rsidRDefault="00F376DF" w:rsidP="00417C3E">
      <w:pPr>
        <w:numPr>
          <w:ilvl w:val="2"/>
          <w:numId w:val="1"/>
        </w:numPr>
        <w:spacing w:after="0" w:line="300" w:lineRule="auto"/>
        <w:rPr>
          <w:rFonts w:asciiTheme="minorHAnsi" w:eastAsia="Arial" w:hAnsiTheme="minorHAnsi" w:cstheme="minorHAnsi"/>
          <w:sz w:val="20"/>
          <w:szCs w:val="20"/>
        </w:rPr>
      </w:pPr>
      <w:r w:rsidRPr="00F376DF">
        <w:rPr>
          <w:rFonts w:asciiTheme="minorHAnsi" w:eastAsia="Arial" w:hAnsiTheme="minorHAnsi" w:cstheme="minorHAnsi"/>
          <w:sz w:val="20"/>
          <w:szCs w:val="20"/>
        </w:rPr>
        <w:t xml:space="preserve"> Pro SW vytěžování </w:t>
      </w:r>
      <w:r w:rsidR="00D7320A" w:rsidRPr="00F376DF">
        <w:rPr>
          <w:rFonts w:asciiTheme="minorHAnsi" w:eastAsia="Arial" w:hAnsiTheme="minorHAnsi" w:cstheme="minorHAnsi"/>
          <w:sz w:val="20"/>
          <w:szCs w:val="20"/>
        </w:rPr>
        <w:t>ABBYY Flexicapt</w:t>
      </w:r>
      <w:r w:rsidR="00A8332C" w:rsidRPr="00F376DF">
        <w:rPr>
          <w:rFonts w:asciiTheme="minorHAnsi" w:eastAsia="Arial" w:hAnsiTheme="minorHAnsi" w:cstheme="minorHAnsi"/>
          <w:sz w:val="20"/>
          <w:szCs w:val="20"/>
        </w:rPr>
        <w:t>ur</w:t>
      </w:r>
      <w:r w:rsidR="00D7320A" w:rsidRPr="00F376DF">
        <w:rPr>
          <w:rFonts w:asciiTheme="minorHAnsi" w:eastAsia="Arial" w:hAnsiTheme="minorHAnsi" w:cstheme="minorHAnsi"/>
          <w:sz w:val="20"/>
          <w:szCs w:val="20"/>
        </w:rPr>
        <w:t xml:space="preserve">e: </w:t>
      </w:r>
    </w:p>
    <w:p w14:paraId="3CDABC28" w14:textId="626D061B" w:rsidR="00D7320A" w:rsidRPr="00F376DF" w:rsidRDefault="003A0ED8" w:rsidP="00417C3E">
      <w:pPr>
        <w:spacing w:after="0" w:line="300" w:lineRule="auto"/>
        <w:ind w:left="1213"/>
        <w:rPr>
          <w:rFonts w:asciiTheme="minorHAnsi" w:eastAsia="Arial" w:hAnsiTheme="minorHAnsi" w:cstheme="minorHAnsi"/>
          <w:sz w:val="20"/>
          <w:szCs w:val="20"/>
        </w:rPr>
      </w:pPr>
      <w:hyperlink r:id="rId11" w:history="1">
        <w:r w:rsidR="00D7320A" w:rsidRPr="00F376DF">
          <w:rPr>
            <w:rStyle w:val="Hypertextovodkaz"/>
            <w:rFonts w:asciiTheme="minorHAnsi" w:eastAsia="Arial" w:hAnsiTheme="minorHAnsi" w:cstheme="minorHAnsi"/>
            <w:sz w:val="20"/>
            <w:szCs w:val="20"/>
          </w:rPr>
          <w:t>http://help.abbyy.com/en-us/flexicapture/12/distributed_verificator/eula</w:t>
        </w:r>
      </w:hyperlink>
    </w:p>
    <w:p w14:paraId="63B1B308" w14:textId="77777777" w:rsidR="00417C3E" w:rsidRDefault="00A8332C" w:rsidP="00417C3E">
      <w:pPr>
        <w:numPr>
          <w:ilvl w:val="2"/>
          <w:numId w:val="1"/>
        </w:numPr>
        <w:spacing w:after="0" w:line="300" w:lineRule="auto"/>
        <w:rPr>
          <w:rFonts w:asciiTheme="minorHAnsi" w:eastAsia="Arial" w:hAnsiTheme="minorHAnsi" w:cstheme="minorHAnsi"/>
          <w:sz w:val="20"/>
          <w:szCs w:val="20"/>
        </w:rPr>
      </w:pPr>
      <w:r w:rsidRPr="00F376D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376DF" w:rsidRPr="00F376DF">
        <w:rPr>
          <w:rFonts w:asciiTheme="minorHAnsi" w:eastAsia="Arial" w:hAnsiTheme="minorHAnsi" w:cstheme="minorHAnsi"/>
          <w:sz w:val="20"/>
          <w:szCs w:val="20"/>
        </w:rPr>
        <w:t xml:space="preserve">Pro SW Řízená dokumentace, typ produktu </w:t>
      </w:r>
      <w:r w:rsidRPr="00F376DF">
        <w:rPr>
          <w:rFonts w:asciiTheme="minorHAnsi" w:eastAsia="Arial" w:hAnsiTheme="minorHAnsi" w:cstheme="minorHAnsi"/>
          <w:sz w:val="20"/>
          <w:szCs w:val="20"/>
        </w:rPr>
        <w:t>S</w:t>
      </w:r>
      <w:r w:rsidR="00F376DF" w:rsidRPr="00F376DF">
        <w:rPr>
          <w:rFonts w:asciiTheme="minorHAnsi" w:eastAsia="Arial" w:hAnsiTheme="minorHAnsi" w:cstheme="minorHAnsi"/>
          <w:sz w:val="20"/>
          <w:szCs w:val="20"/>
        </w:rPr>
        <w:t>harepoint:</w:t>
      </w:r>
    </w:p>
    <w:p w14:paraId="62F0D85A" w14:textId="792A1D66" w:rsidR="00D7320A" w:rsidRDefault="00F376DF" w:rsidP="00417C3E">
      <w:pPr>
        <w:spacing w:after="0" w:line="300" w:lineRule="auto"/>
        <w:ind w:left="1213"/>
        <w:rPr>
          <w:sz w:val="20"/>
        </w:rPr>
      </w:pPr>
      <w:r w:rsidRPr="00F376DF">
        <w:rPr>
          <w:rFonts w:asciiTheme="minorHAnsi" w:eastAsia="Arial" w:hAnsiTheme="minorHAnsi" w:cstheme="minorHAnsi"/>
          <w:sz w:val="20"/>
          <w:szCs w:val="20"/>
        </w:rPr>
        <w:t xml:space="preserve"> </w:t>
      </w:r>
      <w:hyperlink r:id="rId12" w:history="1">
        <w:r w:rsidRPr="00F376DF">
          <w:rPr>
            <w:rStyle w:val="Hypertextovodkaz"/>
            <w:sz w:val="20"/>
          </w:rPr>
          <w:t>https://www.microsoft.com/cs-cz/useterms</w:t>
        </w:r>
      </w:hyperlink>
    </w:p>
    <w:p w14:paraId="5FB6CFA2" w14:textId="77777777" w:rsidR="00417C3E" w:rsidRPr="00F376DF" w:rsidRDefault="00417C3E" w:rsidP="00417C3E">
      <w:pPr>
        <w:spacing w:after="0" w:line="300" w:lineRule="auto"/>
        <w:rPr>
          <w:rFonts w:asciiTheme="minorHAnsi" w:eastAsia="Arial" w:hAnsiTheme="minorHAnsi" w:cstheme="minorHAnsi"/>
          <w:sz w:val="20"/>
          <w:szCs w:val="20"/>
        </w:rPr>
      </w:pPr>
    </w:p>
    <w:p w14:paraId="4BB33A8C" w14:textId="1FBE71FD" w:rsidR="00FE77A7" w:rsidRPr="00FE77A7" w:rsidRDefault="00415EA3" w:rsidP="00FE77A7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</w:t>
      </w:r>
      <w:r w:rsidR="00FE77A7">
        <w:rPr>
          <w:rFonts w:asciiTheme="minorHAnsi" w:hAnsiTheme="minorHAnsi" w:cstheme="minorHAnsi"/>
          <w:sz w:val="20"/>
          <w:szCs w:val="20"/>
        </w:rPr>
        <w:t xml:space="preserve">icenci </w:t>
      </w:r>
      <w:r>
        <w:rPr>
          <w:rFonts w:asciiTheme="minorHAnsi" w:hAnsiTheme="minorHAnsi" w:cstheme="minorHAnsi"/>
          <w:sz w:val="20"/>
          <w:szCs w:val="20"/>
        </w:rPr>
        <w:t xml:space="preserve">je udělena </w:t>
      </w:r>
      <w:r w:rsidR="00FE77A7">
        <w:rPr>
          <w:rFonts w:asciiTheme="minorHAnsi" w:hAnsiTheme="minorHAnsi" w:cstheme="minorHAnsi"/>
          <w:sz w:val="20"/>
          <w:szCs w:val="20"/>
        </w:rPr>
        <w:t>za účelem užití SW pro vlastní potřeby v provozu Objednatele, bez možnosti jeho využívání třetími stranami či jeho šíření dalším subjektům.</w:t>
      </w:r>
    </w:p>
    <w:p w14:paraId="68CFD525" w14:textId="78983691" w:rsidR="00FE77A7" w:rsidRDefault="00FE77A7" w:rsidP="00FE77A7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Licence se poskytuje na dobu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 sjednanou ve Smlouvě. Pokud Smlouva neobsahuje dobu, na kterou se poskytuje Licence, poskytuje se Licence na dobu neurčitou.</w:t>
      </w:r>
    </w:p>
    <w:p w14:paraId="02725343" w14:textId="7D377268" w:rsidR="00D7320A" w:rsidRDefault="00D7320A" w:rsidP="00FE77A7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Licence je omezena v závislosti na verzi či specifikaci SW co do rozsahu: např. počtem uživatelů, počtem vytěžených stránek, či datovým objemem a další. pokud je tak výslovně uvedeno ve Smlouvě. Pokud omezení Licence není uvedeno ve Smlouvě, má se za to, že Licence není omezena jinak, než je uvedeno v těchto Podmínkách či v Licenčních podmínkách výrobce.</w:t>
      </w:r>
    </w:p>
    <w:p w14:paraId="199F24FA" w14:textId="06C85B7A" w:rsidR="00FE77A7" w:rsidRPr="00B21A9E" w:rsidRDefault="00FE77A7" w:rsidP="00FE77A7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Objedna</w:t>
      </w:r>
      <w:r w:rsidR="00D7320A">
        <w:rPr>
          <w:rFonts w:asciiTheme="minorHAnsi" w:eastAsia="Arial" w:hAnsiTheme="minorHAnsi" w:cstheme="minorHAnsi"/>
          <w:sz w:val="20"/>
          <w:szCs w:val="20"/>
        </w:rPr>
        <w:t>tel není oprávněn žádnou část SW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 měnit, spojovat s jinými díly, rozmnožovat, zpřístupňovat či sdělovat veřejnosti ani dekompilovat, není-li výslovně uvedeno jinak v Licenčních podmínkách výrobce.</w:t>
      </w:r>
    </w:p>
    <w:p w14:paraId="2514041C" w14:textId="67650C26" w:rsidR="00FE77A7" w:rsidRPr="00FE77A7" w:rsidRDefault="00FE77A7" w:rsidP="00FE77A7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</w:t>
      </w:r>
      <w:r w:rsidRPr="00B21A9E">
        <w:rPr>
          <w:rFonts w:asciiTheme="minorHAnsi" w:hAnsiTheme="minorHAnsi" w:cstheme="minorHAnsi"/>
          <w:sz w:val="20"/>
          <w:szCs w:val="20"/>
        </w:rPr>
        <w:t>hotovitel upozorňuje Objednatele na skutečnost, že může licenční podmínky jednostranně změnit.</w:t>
      </w:r>
    </w:p>
    <w:p w14:paraId="36F93E79" w14:textId="77777777" w:rsidR="00931C69" w:rsidRPr="00B21A9E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b/>
          <w:caps/>
          <w:sz w:val="20"/>
          <w:szCs w:val="20"/>
        </w:rPr>
        <w:t>Závazek mlčenlivosti</w:t>
      </w:r>
    </w:p>
    <w:p w14:paraId="12DE7EBA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 xml:space="preserve">Každá Strana je povinna zachovávat mlčenlivost o všech Chráněných informacích druhé Strany, jakož i o bezpečnostních opatřeních, jejichž zveřejnění by ohrozilo zabezpečení Chráněných informací druhé Strany. Dodržováním povinnosti mlčenlivosti se rozumí zejména nesdělení a nezpřístupnění Chráněných informací druhé Strany jakýmkoliv třetím osobám a jejich nepoužití k jiným účelům než účelům nezbytným pro plnění povinností Strany vůči druhé Straně v rámci plnění Smlouvy. </w:t>
      </w:r>
    </w:p>
    <w:p w14:paraId="7CB06615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 xml:space="preserve">Chráněné informace Strany jsou vedle obchodních tajemství Strany taktéž následující důvěrné informace Strany:  </w:t>
      </w:r>
    </w:p>
    <w:p w14:paraId="16491C88" w14:textId="77777777" w:rsidR="00931C69" w:rsidRPr="00B21A9E" w:rsidRDefault="00931C69" w:rsidP="00931C69">
      <w:pPr>
        <w:pStyle w:val="Odstavecseseznamem"/>
        <w:numPr>
          <w:ilvl w:val="0"/>
          <w:numId w:val="5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Neveřejné informace, obsažené v jakékoliv smlouvě, jejíž smluvní stranou je Strana;</w:t>
      </w:r>
    </w:p>
    <w:p w14:paraId="0DD84C46" w14:textId="77777777" w:rsidR="00931C69" w:rsidRPr="00B21A9E" w:rsidRDefault="00931C69" w:rsidP="00931C69">
      <w:pPr>
        <w:pStyle w:val="Odstavecseseznamem"/>
        <w:numPr>
          <w:ilvl w:val="0"/>
          <w:numId w:val="5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Neveřejné údaje o zaměstnancích, zákaznících nebo obchodních partnerech Strany;</w:t>
      </w:r>
    </w:p>
    <w:p w14:paraId="3DF2DC1E" w14:textId="77777777" w:rsidR="00931C69" w:rsidRPr="00B21A9E" w:rsidRDefault="00931C69" w:rsidP="00931C69">
      <w:pPr>
        <w:pStyle w:val="Odstavecseseznamem"/>
        <w:numPr>
          <w:ilvl w:val="0"/>
          <w:numId w:val="5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Neveřejné technické a výrobní údaje, vnitřní předpisy, počítačové programy, zdrojové a strojové kódy počítačových programů, datové soubory, know-how, analýzy, algoritmy, vývojové či výrobní postupy, vynálezy a objevy Strany;</w:t>
      </w:r>
    </w:p>
    <w:p w14:paraId="28F337B4" w14:textId="77777777" w:rsidR="00931C69" w:rsidRPr="00B21A9E" w:rsidRDefault="00931C69" w:rsidP="00931C69">
      <w:pPr>
        <w:pStyle w:val="Odstavecseseznamem"/>
        <w:numPr>
          <w:ilvl w:val="0"/>
          <w:numId w:val="5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Neveřejné údaje o finanční a hospodářské situaci Strany, plány dalšího rozvoje, inovace a marketingové záměry, reklamní nápady a náměty, dokumentace používaných pracovních postupů, bezpečnostní kódy a hesla, účetní doklady a obchodní knihy;</w:t>
      </w:r>
    </w:p>
    <w:p w14:paraId="15ACAED6" w14:textId="77777777" w:rsidR="00931C69" w:rsidRPr="00B21A9E" w:rsidRDefault="00931C69" w:rsidP="00931C69">
      <w:pPr>
        <w:pStyle w:val="Odstavecseseznamem"/>
        <w:numPr>
          <w:ilvl w:val="0"/>
          <w:numId w:val="5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Výše uvedené informace obchodních partnerů Strany;</w:t>
      </w:r>
    </w:p>
    <w:p w14:paraId="1CBC154C" w14:textId="77777777" w:rsidR="00931C69" w:rsidRPr="00B21A9E" w:rsidRDefault="00931C69" w:rsidP="00931C69">
      <w:pPr>
        <w:pStyle w:val="Odstavecseseznamem"/>
        <w:numPr>
          <w:ilvl w:val="0"/>
          <w:numId w:val="5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Informace, které Strana písemně označí za důvěrné slovy „DŮVĚRNÉ“, „CONFIDENTIAL“, „TAJNÉ“, nebo jinými slovy s obdobným významem;</w:t>
      </w:r>
    </w:p>
    <w:p w14:paraId="7689B802" w14:textId="77777777" w:rsidR="00931C69" w:rsidRPr="00B21A9E" w:rsidRDefault="00931C69" w:rsidP="00931C69">
      <w:pPr>
        <w:pStyle w:val="Odstavecseseznamem"/>
        <w:numPr>
          <w:ilvl w:val="0"/>
          <w:numId w:val="5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 xml:space="preserve">Jakákoliv jiná neveřejná informace Strany, kterou by druhá Strana s ohledem na její obsah nebo způsob či formu, jakým byla druhé Straně předána, považovala nebo měla považovat za důvěrnou; </w:t>
      </w:r>
    </w:p>
    <w:p w14:paraId="1C6515CC" w14:textId="77777777" w:rsidR="00931C69" w:rsidRPr="00B21A9E" w:rsidRDefault="00931C69" w:rsidP="00931C69">
      <w:pPr>
        <w:pStyle w:val="Odstavecseseznamem"/>
        <w:numPr>
          <w:ilvl w:val="0"/>
          <w:numId w:val="5"/>
        </w:numPr>
        <w:spacing w:after="20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 xml:space="preserve">Informace o existenci výše uvedených informací. </w:t>
      </w:r>
    </w:p>
    <w:p w14:paraId="6D01EA54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Chráněnou informací není informace, která je v době zpřístupnění nebo použití dostupná veřejnosti.</w:t>
      </w:r>
    </w:p>
    <w:p w14:paraId="7D8793B2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Porušením povinnosti Strany podle tohoto článku není, pokud Strana zpřístupní nebo použije Chráněnou informaci druhé Strany:</w:t>
      </w:r>
    </w:p>
    <w:p w14:paraId="553A052E" w14:textId="77777777" w:rsidR="00931C69" w:rsidRPr="00B21A9E" w:rsidRDefault="00931C69" w:rsidP="00393818">
      <w:pPr>
        <w:numPr>
          <w:ilvl w:val="0"/>
          <w:numId w:val="6"/>
        </w:numPr>
        <w:spacing w:after="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S předchozím písemným souhlasem druhé Strany;</w:t>
      </w:r>
    </w:p>
    <w:p w14:paraId="2DE596BF" w14:textId="77777777" w:rsidR="00931C69" w:rsidRPr="00B21A9E" w:rsidRDefault="00931C69" w:rsidP="00393818">
      <w:pPr>
        <w:numPr>
          <w:ilvl w:val="0"/>
          <w:numId w:val="6"/>
        </w:numPr>
        <w:spacing w:after="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Která byla Straně známa z jiných zdrojů než od druhé Strany, a kterou nezískala porušením závazku mlčenlivosti;</w:t>
      </w:r>
    </w:p>
    <w:p w14:paraId="5BD4D97A" w14:textId="77777777" w:rsidR="00931C69" w:rsidRPr="00B21A9E" w:rsidRDefault="00931C69" w:rsidP="00393818">
      <w:pPr>
        <w:numPr>
          <w:ilvl w:val="0"/>
          <w:numId w:val="6"/>
        </w:numPr>
        <w:spacing w:after="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Z důvodu povinnosti stanovené Straně právním předpisem nebo orgánem veřejné moci; nebo</w:t>
      </w:r>
    </w:p>
    <w:p w14:paraId="0FA81116" w14:textId="63CB5417" w:rsidR="00931C69" w:rsidRDefault="00931C69" w:rsidP="00393818">
      <w:pPr>
        <w:numPr>
          <w:ilvl w:val="0"/>
          <w:numId w:val="6"/>
        </w:numPr>
        <w:spacing w:after="0" w:line="300" w:lineRule="auto"/>
        <w:ind w:left="1134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Z důvodu, že je to nezbytné pro splnění povinností Strany vůči druhé Straně v rámci plnění Smlouvy.</w:t>
      </w:r>
    </w:p>
    <w:p w14:paraId="0A65F583" w14:textId="77777777" w:rsidR="00393818" w:rsidRPr="00B21A9E" w:rsidRDefault="00393818" w:rsidP="00393818">
      <w:pPr>
        <w:spacing w:after="0" w:line="300" w:lineRule="auto"/>
        <w:ind w:left="1134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3DA444D2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Porušením povinnosti mlčenlivosti dále není zpřístupnění Chráněné informace druhé Strany auditorovi, poradci, znalci nebo jinému konzultantovi Strany za předpokladu, že tato třetí osoba byla seznámena s povinností mlčenlivosti Strany podle Smlouvy a zavázala se dodržovat stejně přísná nebo přísnější pravidla.</w:t>
      </w:r>
    </w:p>
    <w:p w14:paraId="61F0FF3C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I pro zpřístupnění nebo použití Chráněných informací podle odst. 7.4. platí, že je Strana oprávněná tak učinit pouze v nejmenším nezbytném rozsahu. Každá Strana se zavazuje bezodkladně písemně informovat druhou Stranu o všech případech, kdy poskytla Chráněné informace druhé Strany třetí osobě podle odst. 7.4. písm. c), nevylučují-li to právní předpisy.</w:t>
      </w:r>
    </w:p>
    <w:p w14:paraId="757C7D8E" w14:textId="77777777" w:rsidR="00931C69" w:rsidRPr="00B21A9E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caps/>
          <w:sz w:val="20"/>
          <w:szCs w:val="20"/>
        </w:rPr>
      </w:pPr>
      <w:r w:rsidRPr="00B21A9E">
        <w:rPr>
          <w:rFonts w:asciiTheme="minorHAnsi" w:eastAsia="Arial" w:hAnsiTheme="minorHAnsi" w:cstheme="minorHAnsi"/>
          <w:b/>
          <w:caps/>
          <w:sz w:val="20"/>
          <w:szCs w:val="20"/>
        </w:rPr>
        <w:t>ZPRACOVATELSKÁ UJEDNÁNÍ</w:t>
      </w:r>
    </w:p>
    <w:p w14:paraId="438B5941" w14:textId="3DB94E5F" w:rsidR="00991CAB" w:rsidRPr="00D7320A" w:rsidRDefault="00931C69" w:rsidP="00FC3D83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sz w:val="20"/>
          <w:szCs w:val="20"/>
          <w:u w:val="single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Zpracování Osobních údajů Objednatele se řídí podmínkami zpracování osobních údajů</w:t>
      </w:r>
      <w:r w:rsidR="008514CA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BF5BED" w:rsidRPr="00B21A9E">
        <w:rPr>
          <w:rFonts w:asciiTheme="minorHAnsi" w:eastAsia="Arial" w:hAnsiTheme="minorHAnsi" w:cstheme="minorHAnsi"/>
          <w:sz w:val="20"/>
          <w:szCs w:val="20"/>
        </w:rPr>
        <w:t xml:space="preserve">dostupných na </w:t>
      </w:r>
      <w:r w:rsidR="004C3944" w:rsidRPr="00991CAB">
        <w:rPr>
          <w:rFonts w:asciiTheme="minorHAnsi" w:eastAsia="Arial" w:hAnsiTheme="minorHAnsi" w:cstheme="minorHAnsi"/>
          <w:b/>
          <w:sz w:val="20"/>
          <w:szCs w:val="20"/>
          <w:u w:val="single"/>
        </w:rPr>
        <w:t>www.konicaminolta.cz/DPAdodatek</w:t>
      </w:r>
      <w:r w:rsidR="00991CAB" w:rsidRPr="00991CAB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. </w:t>
      </w:r>
      <w:r w:rsidR="00537E42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D7320A">
        <w:rPr>
          <w:rFonts w:asciiTheme="minorHAnsi" w:eastAsia="Arial" w:hAnsiTheme="minorHAnsi" w:cstheme="minorHAnsi"/>
          <w:b/>
          <w:sz w:val="20"/>
          <w:szCs w:val="20"/>
          <w:u w:val="single"/>
        </w:rPr>
        <w:t xml:space="preserve"> </w:t>
      </w:r>
      <w:r w:rsidR="00D7320A" w:rsidRPr="00D7320A">
        <w:rPr>
          <w:rFonts w:asciiTheme="minorHAnsi" w:eastAsia="Arial" w:hAnsiTheme="minorHAnsi" w:cstheme="minorHAnsi"/>
          <w:sz w:val="20"/>
          <w:szCs w:val="20"/>
          <w:u w:val="single"/>
        </w:rPr>
        <w:t>(dále jen „Dodatek“.)</w:t>
      </w:r>
      <w:r w:rsidR="00D7320A">
        <w:rPr>
          <w:rFonts w:asciiTheme="minorHAnsi" w:eastAsia="Arial" w:hAnsiTheme="minorHAnsi" w:cstheme="minorHAnsi"/>
          <w:sz w:val="20"/>
          <w:szCs w:val="20"/>
          <w:u w:val="single"/>
        </w:rPr>
        <w:t xml:space="preserve"> </w:t>
      </w:r>
      <w:r w:rsidR="00537E42" w:rsidRPr="00537E42">
        <w:rPr>
          <w:rFonts w:asciiTheme="minorHAnsi" w:eastAsia="Arial" w:hAnsiTheme="minorHAnsi" w:cstheme="minorHAnsi"/>
          <w:sz w:val="20"/>
          <w:szCs w:val="20"/>
        </w:rPr>
        <w:t>T</w:t>
      </w:r>
      <w:r w:rsidR="00D7320A">
        <w:rPr>
          <w:rFonts w:asciiTheme="minorHAnsi" w:eastAsia="Arial" w:hAnsiTheme="minorHAnsi" w:cstheme="minorHAnsi"/>
          <w:sz w:val="20"/>
          <w:szCs w:val="20"/>
        </w:rPr>
        <w:t>ento D</w:t>
      </w:r>
      <w:r w:rsidR="00537E42" w:rsidRPr="00537E42">
        <w:rPr>
          <w:rFonts w:asciiTheme="minorHAnsi" w:eastAsia="Arial" w:hAnsiTheme="minorHAnsi" w:cstheme="minorHAnsi"/>
          <w:sz w:val="20"/>
          <w:szCs w:val="20"/>
        </w:rPr>
        <w:t>odatek tvoří n</w:t>
      </w:r>
      <w:r w:rsidR="00537E42">
        <w:rPr>
          <w:rFonts w:asciiTheme="minorHAnsi" w:eastAsia="Arial" w:hAnsiTheme="minorHAnsi" w:cstheme="minorHAnsi"/>
          <w:sz w:val="20"/>
          <w:szCs w:val="20"/>
        </w:rPr>
        <w:t xml:space="preserve">edílnou součást těchto Podmínek a Smlouvy, ke které jsou Podmínky připojeny. </w:t>
      </w:r>
    </w:p>
    <w:p w14:paraId="34A56955" w14:textId="7EED28EA" w:rsidR="00D7320A" w:rsidRPr="00D7320A" w:rsidRDefault="00D7320A" w:rsidP="00D7320A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D7320A">
        <w:rPr>
          <w:rFonts w:asciiTheme="minorHAnsi" w:eastAsia="Arial" w:hAnsiTheme="minorHAnsi" w:cstheme="minorHAnsi"/>
          <w:sz w:val="20"/>
          <w:szCs w:val="20"/>
        </w:rPr>
        <w:t xml:space="preserve">Objednatel bere na vědomí, že v případě </w:t>
      </w:r>
      <w:r w:rsidRPr="00A8332C">
        <w:rPr>
          <w:rFonts w:asciiTheme="minorHAnsi" w:eastAsia="Arial" w:hAnsiTheme="minorHAnsi" w:cstheme="minorHAnsi"/>
          <w:sz w:val="20"/>
          <w:szCs w:val="20"/>
        </w:rPr>
        <w:t>SW CaaS se</w:t>
      </w:r>
      <w:r w:rsidRPr="00D7320A">
        <w:rPr>
          <w:rFonts w:asciiTheme="minorHAnsi" w:eastAsia="Arial" w:hAnsiTheme="minorHAnsi" w:cstheme="minorHAnsi"/>
          <w:sz w:val="20"/>
          <w:szCs w:val="20"/>
        </w:rPr>
        <w:t xml:space="preserve"> mezi schválené další zpracovatele ve smyslu Přílohy 2 Dodatku, řadí společnost A-scan s.r.o. se sídlem Velká 442/52, 503 41 Hradec Králové, jež se podílí na manipulaci s fyzickými dokumenty, které poskytuje Objednatel pro vytěžování</w:t>
      </w:r>
      <w:r>
        <w:rPr>
          <w:rFonts w:asciiTheme="minorHAnsi" w:eastAsia="Arial" w:hAnsiTheme="minorHAnsi" w:cstheme="minorHAnsi"/>
          <w:sz w:val="20"/>
          <w:szCs w:val="20"/>
        </w:rPr>
        <w:t xml:space="preserve"> u SW </w:t>
      </w:r>
      <w:r w:rsidRPr="00D7320A">
        <w:rPr>
          <w:rFonts w:asciiTheme="minorHAnsi" w:eastAsia="Arial" w:hAnsiTheme="minorHAnsi" w:cstheme="minorHAnsi"/>
          <w:sz w:val="20"/>
          <w:szCs w:val="20"/>
        </w:rPr>
        <w:t>.</w:t>
      </w:r>
    </w:p>
    <w:p w14:paraId="76724FA9" w14:textId="04AE6DF1" w:rsidR="00931C69" w:rsidRPr="00B21A9E" w:rsidRDefault="00537E42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caps/>
          <w:sz w:val="20"/>
          <w:szCs w:val="20"/>
        </w:rPr>
      </w:pPr>
      <w:r>
        <w:rPr>
          <w:rFonts w:asciiTheme="minorHAnsi" w:eastAsia="Arial" w:hAnsiTheme="minorHAnsi" w:cstheme="minorHAnsi"/>
          <w:b/>
          <w:caps/>
          <w:sz w:val="20"/>
          <w:szCs w:val="20"/>
        </w:rPr>
        <w:t>VADY PLNĚNÍ</w:t>
      </w:r>
    </w:p>
    <w:p w14:paraId="1A671091" w14:textId="3DB52741" w:rsidR="00931C69" w:rsidRPr="00B21A9E" w:rsidRDefault="00537E42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SW</w:t>
      </w:r>
      <w:r w:rsidR="00931C69" w:rsidRPr="00B21A9E">
        <w:rPr>
          <w:rFonts w:asciiTheme="minorHAnsi" w:hAnsiTheme="minorHAnsi" w:cstheme="minorHAnsi"/>
          <w:sz w:val="20"/>
          <w:szCs w:val="20"/>
        </w:rPr>
        <w:t xml:space="preserve"> je nav</w:t>
      </w:r>
      <w:r>
        <w:rPr>
          <w:rFonts w:asciiTheme="minorHAnsi" w:hAnsiTheme="minorHAnsi" w:cstheme="minorHAnsi"/>
          <w:sz w:val="20"/>
          <w:szCs w:val="20"/>
        </w:rPr>
        <w:t>ržen</w:t>
      </w:r>
      <w:r w:rsidR="00931C69" w:rsidRPr="00B21A9E">
        <w:rPr>
          <w:rFonts w:asciiTheme="minorHAnsi" w:hAnsiTheme="minorHAnsi" w:cstheme="minorHAnsi"/>
          <w:sz w:val="20"/>
          <w:szCs w:val="20"/>
        </w:rPr>
        <w:t xml:space="preserve"> jako produkt obecného určení, a nikoliv pro konkrétní účely jakéhokoliv Objednatele. </w:t>
      </w:r>
      <w:r>
        <w:rPr>
          <w:rFonts w:asciiTheme="minorHAnsi" w:hAnsiTheme="minorHAnsi" w:cstheme="minorHAnsi"/>
          <w:sz w:val="20"/>
          <w:szCs w:val="20"/>
        </w:rPr>
        <w:t>SW</w:t>
      </w:r>
      <w:r w:rsidR="00931C69" w:rsidRPr="00B21A9E">
        <w:rPr>
          <w:rFonts w:asciiTheme="minorHAnsi" w:hAnsiTheme="minorHAnsi" w:cstheme="minorHAnsi"/>
          <w:sz w:val="20"/>
          <w:szCs w:val="20"/>
        </w:rPr>
        <w:t xml:space="preserve"> má obsahové a funkční vlastnosti výslovně </w:t>
      </w:r>
      <w:r>
        <w:rPr>
          <w:rFonts w:asciiTheme="minorHAnsi" w:hAnsiTheme="minorHAnsi" w:cstheme="minorHAnsi"/>
          <w:sz w:val="20"/>
          <w:szCs w:val="20"/>
        </w:rPr>
        <w:t>uvedené v Technické dokumentaci. Pokud SW</w:t>
      </w:r>
      <w:r w:rsidR="00931C69" w:rsidRPr="00B21A9E">
        <w:rPr>
          <w:rFonts w:asciiTheme="minorHAnsi" w:hAnsiTheme="minorHAnsi" w:cstheme="minorHAnsi"/>
          <w:sz w:val="20"/>
          <w:szCs w:val="20"/>
        </w:rPr>
        <w:t xml:space="preserve"> nemá</w:t>
      </w:r>
      <w:r>
        <w:rPr>
          <w:rFonts w:asciiTheme="minorHAnsi" w:hAnsiTheme="minorHAnsi" w:cstheme="minorHAnsi"/>
          <w:sz w:val="20"/>
          <w:szCs w:val="20"/>
        </w:rPr>
        <w:t xml:space="preserve"> obsahové a funkční vlastnosti, které nebyly v Technické dokumentaci výslovně uvedené, nepovažuje se to za vadu SW.</w:t>
      </w:r>
    </w:p>
    <w:p w14:paraId="5453B376" w14:textId="6518787E" w:rsidR="00931C69" w:rsidRPr="00A8332C" w:rsidRDefault="00B4641E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A8332C">
        <w:rPr>
          <w:rFonts w:asciiTheme="minorHAnsi" w:hAnsiTheme="minorHAnsi" w:cstheme="minorHAnsi"/>
          <w:sz w:val="20"/>
          <w:szCs w:val="20"/>
        </w:rPr>
        <w:t xml:space="preserve">Zhotovitel si vyhrazuje právo řešit odstranitelné vady </w:t>
      </w:r>
      <w:r w:rsidR="00537E42" w:rsidRPr="00A8332C">
        <w:rPr>
          <w:rFonts w:asciiTheme="minorHAnsi" w:hAnsiTheme="minorHAnsi" w:cstheme="minorHAnsi"/>
          <w:sz w:val="20"/>
          <w:szCs w:val="20"/>
        </w:rPr>
        <w:t>SW</w:t>
      </w:r>
      <w:r w:rsidRPr="00A8332C">
        <w:rPr>
          <w:rFonts w:asciiTheme="minorHAnsi" w:hAnsiTheme="minorHAnsi" w:cstheme="minorHAnsi"/>
          <w:sz w:val="20"/>
          <w:szCs w:val="20"/>
        </w:rPr>
        <w:t xml:space="preserve"> opravou. </w:t>
      </w:r>
      <w:r w:rsidR="00931C69" w:rsidRPr="00A8332C">
        <w:rPr>
          <w:rFonts w:asciiTheme="minorHAnsi" w:hAnsiTheme="minorHAnsi" w:cstheme="minorHAnsi"/>
          <w:sz w:val="20"/>
          <w:szCs w:val="20"/>
        </w:rPr>
        <w:t xml:space="preserve">Pro uplatnění práva z vadného plnění (reklamace) se Objednatel zavazuje všechny požadavky evidovat </w:t>
      </w:r>
      <w:r w:rsidR="00991CAB" w:rsidRPr="00A8332C">
        <w:rPr>
          <w:rFonts w:asciiTheme="minorHAnsi" w:hAnsiTheme="minorHAnsi" w:cstheme="minorHAnsi"/>
          <w:sz w:val="20"/>
          <w:szCs w:val="20"/>
        </w:rPr>
        <w:t>prostřednictvím Zákaznické linky.</w:t>
      </w:r>
    </w:p>
    <w:p w14:paraId="2A188FB5" w14:textId="35AE6432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Objednatel bere na vědomí, že </w:t>
      </w:r>
      <w:r w:rsidR="00537E42">
        <w:rPr>
          <w:rFonts w:asciiTheme="minorHAnsi" w:hAnsiTheme="minorHAnsi" w:cstheme="minorHAnsi"/>
          <w:sz w:val="20"/>
          <w:szCs w:val="20"/>
        </w:rPr>
        <w:t>SW ve verzi On Premise</w:t>
      </w:r>
      <w:r w:rsidR="00991CAB">
        <w:rPr>
          <w:rFonts w:asciiTheme="minorHAnsi" w:hAnsiTheme="minorHAnsi" w:cstheme="minorHAnsi"/>
          <w:sz w:val="20"/>
          <w:szCs w:val="20"/>
        </w:rPr>
        <w:t xml:space="preserve"> </w:t>
      </w:r>
      <w:r w:rsidRPr="00B21A9E">
        <w:rPr>
          <w:rFonts w:asciiTheme="minorHAnsi" w:hAnsiTheme="minorHAnsi" w:cstheme="minorHAnsi"/>
          <w:sz w:val="20"/>
          <w:szCs w:val="20"/>
        </w:rPr>
        <w:t>nemůže být d</w:t>
      </w:r>
      <w:r w:rsidR="00537E42">
        <w:rPr>
          <w:rFonts w:asciiTheme="minorHAnsi" w:hAnsiTheme="minorHAnsi" w:cstheme="minorHAnsi"/>
          <w:sz w:val="20"/>
          <w:szCs w:val="20"/>
        </w:rPr>
        <w:t>louhodobě bezvadný</w:t>
      </w:r>
      <w:r w:rsidRPr="00B21A9E">
        <w:rPr>
          <w:rFonts w:asciiTheme="minorHAnsi" w:hAnsiTheme="minorHAnsi" w:cstheme="minorHAnsi"/>
          <w:sz w:val="20"/>
          <w:szCs w:val="20"/>
        </w:rPr>
        <w:t xml:space="preserve"> bez aktualizací, které reagují na vývoj v oblasti informačních technologií. Poskytovatel neodpovídá za nefunkčnost nebo omezení funkcionalit </w:t>
      </w:r>
      <w:r w:rsidR="003B5153">
        <w:rPr>
          <w:rFonts w:asciiTheme="minorHAnsi" w:hAnsiTheme="minorHAnsi" w:cstheme="minorHAnsi"/>
          <w:sz w:val="20"/>
          <w:szCs w:val="20"/>
        </w:rPr>
        <w:t>SW</w:t>
      </w:r>
      <w:r w:rsidRPr="00B21A9E">
        <w:rPr>
          <w:rFonts w:asciiTheme="minorHAnsi" w:hAnsiTheme="minorHAnsi" w:cstheme="minorHAnsi"/>
          <w:sz w:val="20"/>
          <w:szCs w:val="20"/>
        </w:rPr>
        <w:t>, zapříčiněných v důsledku změn v oblasti informačních technologií (např. změn či upgrade operačních systémů, firmware, či v případě změny provozního prostředí Objednatele).</w:t>
      </w:r>
    </w:p>
    <w:p w14:paraId="46B35571" w14:textId="475E223F" w:rsidR="00555208" w:rsidRPr="00B21A9E" w:rsidRDefault="00537E42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Podpisem akceptačního protokolu </w:t>
      </w:r>
      <w:r w:rsidR="003B5153">
        <w:rPr>
          <w:rFonts w:asciiTheme="minorHAnsi" w:hAnsiTheme="minorHAnsi" w:cstheme="minorHAnsi"/>
          <w:sz w:val="20"/>
          <w:szCs w:val="20"/>
        </w:rPr>
        <w:t xml:space="preserve">„bez výhrad“ </w:t>
      </w:r>
      <w:r>
        <w:rPr>
          <w:rFonts w:asciiTheme="minorHAnsi" w:hAnsiTheme="minorHAnsi" w:cstheme="minorHAnsi"/>
          <w:sz w:val="20"/>
          <w:szCs w:val="20"/>
        </w:rPr>
        <w:t xml:space="preserve">potvrzuje Objednatel bezvadnost </w:t>
      </w:r>
      <w:r w:rsidR="003B5153">
        <w:rPr>
          <w:rFonts w:asciiTheme="minorHAnsi" w:hAnsiTheme="minorHAnsi" w:cstheme="minorHAnsi"/>
          <w:sz w:val="20"/>
          <w:szCs w:val="20"/>
        </w:rPr>
        <w:t>SW</w:t>
      </w:r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B4DE46E" w14:textId="77777777" w:rsidR="00931C69" w:rsidRPr="00B21A9E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caps/>
          <w:sz w:val="20"/>
          <w:szCs w:val="20"/>
        </w:rPr>
      </w:pPr>
      <w:r w:rsidRPr="00B21A9E">
        <w:rPr>
          <w:rFonts w:asciiTheme="minorHAnsi" w:eastAsia="Arial" w:hAnsiTheme="minorHAnsi" w:cstheme="minorHAnsi"/>
          <w:b/>
          <w:caps/>
          <w:sz w:val="20"/>
          <w:szCs w:val="20"/>
        </w:rPr>
        <w:t>ODPOVĚDNOST ZA ÚJMU A SANKCE</w:t>
      </w:r>
    </w:p>
    <w:p w14:paraId="464102FD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V případě prodlení Objednatele se zaplacením jakékoliv oprávněně vyúčtované částky Zhotoviteli se Objednatel zavazuje zaplatit Zhotoviteli smluvní pokutu ve výši 0,05 % z dlužné částky za každý započatý den prodlení.</w:t>
      </w:r>
    </w:p>
    <w:p w14:paraId="471C7223" w14:textId="285C7E61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 xml:space="preserve">V případě porušení povinnosti Objednatele, uvedené v odst. 5.7. se Objednatel zavazuje zaplatit Zhotoviteli smluvní pokutu ve výši </w:t>
      </w:r>
      <w:r w:rsidR="008514CA">
        <w:rPr>
          <w:rFonts w:asciiTheme="minorHAnsi" w:eastAsia="Arial" w:hAnsiTheme="minorHAnsi" w:cstheme="minorHAnsi"/>
          <w:sz w:val="20"/>
          <w:szCs w:val="20"/>
        </w:rPr>
        <w:t xml:space="preserve">ceny za Licence. </w:t>
      </w:r>
    </w:p>
    <w:p w14:paraId="29537478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>Smluvní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 pokuty jsou splatné 14 dnem ode dne jejich uplatnění výzvou u porušující Strany.</w:t>
      </w:r>
    </w:p>
    <w:p w14:paraId="01A7EB93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>Zaplacení jakékoliv smluvní pokuty nemá vliv na právo a nárok žádné Strany na náhradu škody v plné výši.</w:t>
      </w:r>
    </w:p>
    <w:p w14:paraId="220520EC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>Zhotovitel neodpovídá za jakoukoliv újmu vzniklou jako přímý nebo nepřímý důsledek plnění ze Smlouvy.</w:t>
      </w:r>
    </w:p>
    <w:p w14:paraId="39CCD241" w14:textId="37205B0D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color w:val="000000" w:themeColor="text1"/>
          <w:sz w:val="20"/>
          <w:szCs w:val="20"/>
        </w:rPr>
      </w:pPr>
      <w:r w:rsidRPr="00B21A9E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Zhotovitel prohlašuje, že </w:t>
      </w:r>
      <w:r w:rsidR="00537E42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SW</w:t>
      </w:r>
      <w:r w:rsidRPr="00B21A9E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je obecného určení a má pouze vlastnosti uvedené v Technické dokumentaci.</w:t>
      </w:r>
    </w:p>
    <w:p w14:paraId="01AAE8C3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Bude</w:t>
      </w:r>
      <w:r w:rsidRPr="00B21A9E">
        <w:rPr>
          <w:rFonts w:asciiTheme="minorHAnsi" w:eastAsia="Arial" w:hAnsiTheme="minorHAnsi" w:cstheme="minorHAnsi"/>
          <w:sz w:val="20"/>
          <w:szCs w:val="20"/>
        </w:rPr>
        <w:t>-li přes limitaci uvedenou v tomto článku Zhotovitel povinen nahradit jakoukoliv újmu Objednateli, Strany se dohodly, že Zhotovitel nahradí maximálně újmu ve výši Ceny, která byla zaplacena Zhotoviteli.</w:t>
      </w:r>
    </w:p>
    <w:p w14:paraId="14B0343E" w14:textId="77777777" w:rsidR="00931C69" w:rsidRPr="00B21A9E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caps/>
          <w:sz w:val="20"/>
          <w:szCs w:val="20"/>
        </w:rPr>
      </w:pPr>
      <w:r w:rsidRPr="00B21A9E">
        <w:rPr>
          <w:rFonts w:asciiTheme="minorHAnsi" w:eastAsia="Arial" w:hAnsiTheme="minorHAnsi" w:cstheme="minorHAnsi"/>
          <w:color w:val="0070C0"/>
          <w:sz w:val="20"/>
          <w:szCs w:val="20"/>
        </w:rPr>
        <w:t xml:space="preserve"> </w:t>
      </w:r>
      <w:r w:rsidRPr="00B21A9E">
        <w:rPr>
          <w:rFonts w:asciiTheme="minorHAnsi" w:eastAsia="Arial" w:hAnsiTheme="minorHAnsi" w:cstheme="minorHAnsi"/>
          <w:b/>
          <w:caps/>
          <w:sz w:val="20"/>
          <w:szCs w:val="20"/>
        </w:rPr>
        <w:t>Trvání a skončení Smlouvy</w:t>
      </w:r>
    </w:p>
    <w:p w14:paraId="7464BCEB" w14:textId="453551B8" w:rsidR="00386FA7" w:rsidRPr="003A0ED8" w:rsidRDefault="008514CA" w:rsidP="00BB6416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  <w:highlight w:val="yellow"/>
        </w:rPr>
      </w:pPr>
      <w:r w:rsidRPr="003A0ED8">
        <w:rPr>
          <w:rFonts w:asciiTheme="minorHAnsi" w:eastAsia="Arial" w:hAnsiTheme="minorHAnsi" w:cstheme="minorHAnsi"/>
          <w:sz w:val="20"/>
          <w:szCs w:val="20"/>
          <w:highlight w:val="yellow"/>
        </w:rPr>
        <w:t>Smlouva se uzavírá na dobu</w:t>
      </w:r>
      <w:r w:rsidR="002577B1" w:rsidRPr="003A0ED8">
        <w:rPr>
          <w:rFonts w:asciiTheme="minorHAnsi" w:eastAsia="Arial" w:hAnsiTheme="minorHAnsi" w:cstheme="minorHAnsi"/>
          <w:sz w:val="20"/>
          <w:szCs w:val="20"/>
          <w:highlight w:val="yellow"/>
        </w:rPr>
        <w:t xml:space="preserve"> uvedenou ve Smlouvě. </w:t>
      </w:r>
      <w:r w:rsidRPr="003A0ED8">
        <w:rPr>
          <w:rFonts w:asciiTheme="minorHAnsi" w:eastAsia="Arial" w:hAnsiTheme="minorHAnsi" w:cstheme="minorHAnsi"/>
          <w:sz w:val="20"/>
          <w:szCs w:val="20"/>
          <w:highlight w:val="yellow"/>
        </w:rPr>
        <w:t xml:space="preserve"> </w:t>
      </w:r>
      <w:r w:rsidR="006D51B1" w:rsidRPr="003A0ED8">
        <w:rPr>
          <w:rFonts w:asciiTheme="minorHAnsi" w:eastAsia="Arial" w:hAnsiTheme="minorHAnsi" w:cstheme="minorHAnsi"/>
          <w:sz w:val="20"/>
          <w:szCs w:val="20"/>
          <w:highlight w:val="yellow"/>
        </w:rPr>
        <w:t>Smlouva se automaticky prodlužuje vždy o další</w:t>
      </w:r>
      <w:r w:rsidR="003A0ED8" w:rsidRPr="003A0ED8">
        <w:rPr>
          <w:rFonts w:asciiTheme="minorHAnsi" w:eastAsia="Arial" w:hAnsiTheme="minorHAnsi" w:cstheme="minorHAnsi"/>
          <w:sz w:val="20"/>
          <w:szCs w:val="20"/>
          <w:highlight w:val="yellow"/>
        </w:rPr>
        <w:t>ch 12 kalendářních měsí</w:t>
      </w:r>
      <w:r w:rsidR="003A0ED8">
        <w:rPr>
          <w:rFonts w:asciiTheme="minorHAnsi" w:eastAsia="Arial" w:hAnsiTheme="minorHAnsi" w:cstheme="minorHAnsi"/>
          <w:sz w:val="20"/>
          <w:szCs w:val="20"/>
          <w:highlight w:val="yellow"/>
        </w:rPr>
        <w:t>ců,</w:t>
      </w:r>
      <w:r w:rsidR="006D51B1" w:rsidRPr="003A0ED8">
        <w:rPr>
          <w:rFonts w:asciiTheme="minorHAnsi" w:eastAsia="Arial" w:hAnsiTheme="minorHAnsi" w:cstheme="minorHAnsi"/>
          <w:sz w:val="20"/>
          <w:szCs w:val="20"/>
          <w:highlight w:val="yellow"/>
        </w:rPr>
        <w:t xml:space="preserve"> </w:t>
      </w:r>
      <w:r w:rsidR="003A0ED8" w:rsidRPr="003A0ED8">
        <w:rPr>
          <w:rFonts w:asciiTheme="minorHAnsi" w:eastAsia="Arial" w:hAnsiTheme="minorHAnsi" w:cstheme="minorHAnsi"/>
          <w:sz w:val="20"/>
          <w:szCs w:val="20"/>
          <w:highlight w:val="yellow"/>
        </w:rPr>
        <w:t xml:space="preserve">ledaže Objednatel ve lhůtě do dvou měsíců </w:t>
      </w:r>
      <w:r w:rsidR="003A0ED8" w:rsidRPr="003A0ED8">
        <w:rPr>
          <w:rFonts w:asciiTheme="minorHAnsi" w:eastAsia="Arial" w:hAnsiTheme="minorHAnsi" w:cstheme="minorHAnsi"/>
          <w:sz w:val="20"/>
          <w:szCs w:val="20"/>
          <w:highlight w:val="yellow"/>
          <w:u w:val="thick"/>
        </w:rPr>
        <w:t>před</w:t>
      </w:r>
      <w:r w:rsidR="003A0ED8">
        <w:rPr>
          <w:rFonts w:asciiTheme="minorHAnsi" w:eastAsia="Arial" w:hAnsiTheme="minorHAnsi" w:cstheme="minorHAnsi"/>
          <w:sz w:val="20"/>
          <w:szCs w:val="20"/>
          <w:highlight w:val="yellow"/>
        </w:rPr>
        <w:t xml:space="preserve"> skončením Smlouvy písemně oznámí Zhotoviteli, že si prodloužení Smlouvy ve smyslu tohoto odstavce nepřeje. </w:t>
      </w:r>
    </w:p>
    <w:p w14:paraId="46D0F93B" w14:textId="6B07D788" w:rsidR="00931C69" w:rsidRPr="003A0ED8" w:rsidRDefault="00931C69" w:rsidP="003A0ED8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8332C">
        <w:rPr>
          <w:rFonts w:asciiTheme="minorHAnsi" w:eastAsia="Arial" w:hAnsiTheme="minorHAnsi" w:cstheme="minorHAnsi"/>
          <w:sz w:val="20"/>
          <w:szCs w:val="20"/>
        </w:rPr>
        <w:t>Smlouvu je možné ukonč</w:t>
      </w:r>
      <w:r w:rsidR="006D51B1">
        <w:rPr>
          <w:rFonts w:asciiTheme="minorHAnsi" w:eastAsia="Arial" w:hAnsiTheme="minorHAnsi" w:cstheme="minorHAnsi"/>
          <w:sz w:val="20"/>
          <w:szCs w:val="20"/>
        </w:rPr>
        <w:t xml:space="preserve">it </w:t>
      </w:r>
      <w:r w:rsidR="003A0ED8">
        <w:rPr>
          <w:rFonts w:asciiTheme="minorHAnsi" w:eastAsia="Arial" w:hAnsiTheme="minorHAnsi" w:cstheme="minorHAnsi"/>
          <w:sz w:val="20"/>
          <w:szCs w:val="20"/>
        </w:rPr>
        <w:t xml:space="preserve"> písemnou dohodou Stran, </w:t>
      </w:r>
      <w:r w:rsidR="002577B1" w:rsidRPr="00A8332C">
        <w:rPr>
          <w:rFonts w:asciiTheme="minorHAnsi" w:eastAsia="Arial" w:hAnsiTheme="minorHAnsi" w:cstheme="minorHAnsi"/>
          <w:sz w:val="20"/>
          <w:szCs w:val="20"/>
        </w:rPr>
        <w:t>odstoupením od Smlouvy</w:t>
      </w:r>
      <w:r w:rsidR="003A0ED8">
        <w:rPr>
          <w:rFonts w:asciiTheme="minorHAnsi" w:eastAsia="Arial" w:hAnsiTheme="minorHAnsi" w:cstheme="minorHAnsi"/>
          <w:sz w:val="20"/>
          <w:szCs w:val="20"/>
        </w:rPr>
        <w:t xml:space="preserve"> nebo oznámením dle odst. 11.1</w:t>
      </w:r>
      <w:r w:rsidR="002577B1" w:rsidRPr="00A8332C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="002577B1" w:rsidRPr="003A0ED8">
        <w:rPr>
          <w:rFonts w:asciiTheme="minorHAnsi" w:eastAsia="Arial" w:hAnsiTheme="minorHAnsi" w:cstheme="minorHAnsi"/>
          <w:sz w:val="20"/>
          <w:szCs w:val="20"/>
        </w:rPr>
        <w:t>Pro SW CaaS j</w:t>
      </w:r>
      <w:r w:rsidR="003A0ED8">
        <w:rPr>
          <w:rFonts w:asciiTheme="minorHAnsi" w:eastAsia="Arial" w:hAnsiTheme="minorHAnsi" w:cstheme="minorHAnsi"/>
          <w:sz w:val="20"/>
          <w:szCs w:val="20"/>
        </w:rPr>
        <w:t xml:space="preserve">e navíc možné Smlouvu ukončit </w:t>
      </w:r>
      <w:r w:rsidR="002577B1" w:rsidRPr="003A0ED8">
        <w:rPr>
          <w:rFonts w:asciiTheme="minorHAnsi" w:eastAsia="Arial" w:hAnsiTheme="minorHAnsi" w:cstheme="minorHAnsi"/>
          <w:sz w:val="20"/>
          <w:szCs w:val="20"/>
        </w:rPr>
        <w:t>výpovědí. Výpovědní lhůta činí 2 měsíce a začíná běžet první den následujícího měsíce po doručení výpovědi druhé straně.</w:t>
      </w:r>
    </w:p>
    <w:p w14:paraId="59F61A95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Zhotovitel</w:t>
      </w:r>
      <w:r w:rsidRPr="00B21A9E">
        <w:rPr>
          <w:rFonts w:asciiTheme="minorHAnsi" w:hAnsiTheme="minorHAnsi" w:cstheme="minorHAnsi"/>
          <w:sz w:val="20"/>
          <w:szCs w:val="20"/>
        </w:rPr>
        <w:t xml:space="preserve"> má právo od Smlouvy odstoupit: </w:t>
      </w:r>
    </w:p>
    <w:p w14:paraId="5166B147" w14:textId="77777777" w:rsidR="00931C69" w:rsidRPr="00B21A9E" w:rsidRDefault="00931C69" w:rsidP="00931C69">
      <w:pPr>
        <w:pStyle w:val="Odstavecseseznamem"/>
        <w:numPr>
          <w:ilvl w:val="0"/>
          <w:numId w:val="7"/>
        </w:numPr>
        <w:spacing w:after="200" w:line="300" w:lineRule="auto"/>
        <w:ind w:left="1134" w:hanging="564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pro podstatné porušení Smlouvy ze strany Objednatele, za nějž se považuje zejména: </w:t>
      </w:r>
    </w:p>
    <w:p w14:paraId="6BABC0E4" w14:textId="77777777" w:rsidR="00931C69" w:rsidRPr="00B21A9E" w:rsidRDefault="00931C69" w:rsidP="00931C69">
      <w:pPr>
        <w:pStyle w:val="Odstavecseseznamem"/>
        <w:numPr>
          <w:ilvl w:val="7"/>
          <w:numId w:val="7"/>
        </w:num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Objednatel poruší povinnost mlčenlivosti;</w:t>
      </w:r>
    </w:p>
    <w:p w14:paraId="3713CB56" w14:textId="77777777" w:rsidR="00931C69" w:rsidRPr="00B21A9E" w:rsidRDefault="00931C69" w:rsidP="00931C69">
      <w:pPr>
        <w:pStyle w:val="Odstavecseseznamem"/>
        <w:numPr>
          <w:ilvl w:val="7"/>
          <w:numId w:val="7"/>
        </w:num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Objednatel nebude dvakrát </w:t>
      </w:r>
      <w:r w:rsidRPr="00B21A9E">
        <w:rPr>
          <w:rFonts w:asciiTheme="minorHAnsi" w:eastAsia="Arial" w:hAnsiTheme="minorHAnsi" w:cstheme="minorHAnsi"/>
          <w:sz w:val="20"/>
          <w:szCs w:val="20"/>
        </w:rPr>
        <w:t>po sobě bezodkladně reagovat na požadavek Zhotovitele na poskytnutí součinnosti ve smyslu odst. 5.4.;</w:t>
      </w:r>
    </w:p>
    <w:p w14:paraId="159C0668" w14:textId="77777777" w:rsidR="00931C69" w:rsidRPr="00B21A9E" w:rsidRDefault="00931C69" w:rsidP="00931C69">
      <w:pPr>
        <w:pStyle w:val="Odstavecseseznamem"/>
        <w:numPr>
          <w:ilvl w:val="7"/>
          <w:numId w:val="7"/>
        </w:num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Objednatel je v prodlení se zaplacením jakékoliv části Ceny delším než 10 (deset) dnů;</w:t>
      </w:r>
    </w:p>
    <w:p w14:paraId="1DAE8CFD" w14:textId="15E11F31" w:rsidR="00931C69" w:rsidRPr="00B21A9E" w:rsidRDefault="00931C69" w:rsidP="00931C69">
      <w:pPr>
        <w:pStyle w:val="Odstavecseseznamem"/>
        <w:numPr>
          <w:ilvl w:val="7"/>
          <w:numId w:val="7"/>
        </w:num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Objednatel porušil podmínky Licence</w:t>
      </w:r>
    </w:p>
    <w:p w14:paraId="4C638B25" w14:textId="167FDC35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Objednatel </w:t>
      </w:r>
      <w:r w:rsidRPr="00B21A9E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má právo odstoupit od Smlouvy, pokud </w:t>
      </w:r>
      <w:r w:rsidRPr="00B21A9E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Zhotovitel z důvodů spočívajících výlučně na jeho straně nedodrží sjednaný termín </w:t>
      </w:r>
      <w:r w:rsidR="002577B1">
        <w:rPr>
          <w:rFonts w:asciiTheme="minorHAnsi" w:eastAsia="Arial" w:hAnsiTheme="minorHAnsi" w:cstheme="minorHAnsi"/>
          <w:sz w:val="20"/>
          <w:szCs w:val="20"/>
        </w:rPr>
        <w:t>pro dodání a implementaci SW</w:t>
      </w:r>
      <w:r w:rsidRPr="00B21A9E">
        <w:rPr>
          <w:rFonts w:asciiTheme="minorHAnsi" w:eastAsia="Arial" w:hAnsiTheme="minorHAnsi" w:cstheme="minorHAnsi"/>
          <w:sz w:val="20"/>
          <w:szCs w:val="20"/>
        </w:rPr>
        <w:t>, a to ani po vyzvání k plnění v dodatečné době 1 (jednoho) měsíce.</w:t>
      </w:r>
    </w:p>
    <w:p w14:paraId="21DDDDFD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Odstoupení od Smlouvy vyžaduje písemnou formu. Odstoupení od smlouvy je účinné dnem jeho doručení druhé Straně.</w:t>
      </w:r>
    </w:p>
    <w:p w14:paraId="0E677B7B" w14:textId="0DFFC235" w:rsidR="009367B8" w:rsidRPr="00B21A9E" w:rsidRDefault="00BB6416" w:rsidP="009367B8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V</w:t>
      </w:r>
      <w:r w:rsidR="00931C69" w:rsidRPr="00B21A9E">
        <w:rPr>
          <w:rFonts w:asciiTheme="minorHAnsi" w:eastAsia="Arial" w:hAnsiTheme="minorHAnsi" w:cstheme="minorHAnsi"/>
          <w:sz w:val="20"/>
          <w:szCs w:val="20"/>
        </w:rPr>
        <w:t xml:space="preserve"> případě odstoupení od Smlouvy </w:t>
      </w:r>
      <w:r w:rsidR="00343B0B" w:rsidRPr="00B21A9E">
        <w:rPr>
          <w:rFonts w:asciiTheme="minorHAnsi" w:eastAsia="Arial" w:hAnsiTheme="minorHAnsi" w:cstheme="minorHAnsi"/>
          <w:sz w:val="20"/>
          <w:szCs w:val="20"/>
        </w:rPr>
        <w:t>Zhotovitelem</w:t>
      </w:r>
      <w:r w:rsidR="00FB1317" w:rsidRPr="00B21A9E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9367B8" w:rsidRPr="00B21A9E">
        <w:rPr>
          <w:rFonts w:asciiTheme="minorHAnsi" w:eastAsia="Arial" w:hAnsiTheme="minorHAnsi" w:cstheme="minorHAnsi"/>
          <w:sz w:val="20"/>
          <w:szCs w:val="20"/>
        </w:rPr>
        <w:t xml:space="preserve">je Objednatel povinen uhradit Zhotoviteli poměrnou část Ceny za </w:t>
      </w:r>
      <w:r>
        <w:rPr>
          <w:rFonts w:asciiTheme="minorHAnsi" w:eastAsia="Arial" w:hAnsiTheme="minorHAnsi" w:cstheme="minorHAnsi"/>
          <w:sz w:val="20"/>
          <w:szCs w:val="20"/>
        </w:rPr>
        <w:t xml:space="preserve">již odvedenou práci Zhotovitele, včetně ceny za Licence, pokud tyto byly vystaveny. </w:t>
      </w:r>
    </w:p>
    <w:p w14:paraId="456B08CB" w14:textId="5E2C71CB" w:rsidR="009367B8" w:rsidRPr="00B21A9E" w:rsidRDefault="00343B0B" w:rsidP="009367B8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V případě odstoupení od Smlouvy Objednatelem</w:t>
      </w:r>
      <w:r w:rsidR="00FB1317" w:rsidRPr="00B21A9E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9367B8" w:rsidRPr="00B21A9E">
        <w:rPr>
          <w:rFonts w:asciiTheme="minorHAnsi" w:eastAsia="Arial" w:hAnsiTheme="minorHAnsi" w:cstheme="minorHAnsi"/>
          <w:sz w:val="20"/>
          <w:szCs w:val="20"/>
        </w:rPr>
        <w:t>se Zhotovitel zavazuje vrátit Objednateli Cenu nebo část Cen</w:t>
      </w:r>
      <w:r w:rsidR="00462588">
        <w:rPr>
          <w:rFonts w:asciiTheme="minorHAnsi" w:eastAsia="Arial" w:hAnsiTheme="minorHAnsi" w:cstheme="minorHAnsi"/>
          <w:sz w:val="20"/>
          <w:szCs w:val="20"/>
        </w:rPr>
        <w:t>y, kterou mu Objednatel uhradil</w:t>
      </w:r>
      <w:r w:rsidR="00417C3E">
        <w:rPr>
          <w:rFonts w:asciiTheme="minorHAnsi" w:eastAsia="Arial" w:hAnsiTheme="minorHAnsi" w:cstheme="minorHAnsi"/>
          <w:sz w:val="20"/>
          <w:szCs w:val="20"/>
        </w:rPr>
        <w:t>, s výjimkou plateb za čerpané služby SW CaaS.</w:t>
      </w:r>
    </w:p>
    <w:p w14:paraId="49333297" w14:textId="77777777" w:rsidR="00931C69" w:rsidRPr="00B21A9E" w:rsidRDefault="00931C69" w:rsidP="00044254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Práva</w:t>
      </w:r>
      <w:r w:rsidRPr="00B21A9E">
        <w:rPr>
          <w:rFonts w:asciiTheme="minorHAnsi" w:hAnsiTheme="minorHAnsi" w:cstheme="minorHAnsi"/>
          <w:sz w:val="20"/>
          <w:szCs w:val="20"/>
        </w:rPr>
        <w:t xml:space="preserve"> a povinnosti, sjednané v článcích 7, 8, 9, 10, 11 a 12 trvají i po skončení Smlouvy. Závazek mlčenlivosti trvá po celou dobu existence Chráněných informací anebo do okamžiku, kdy se Strany tohoto závazku navzájem písemně zprostí.</w:t>
      </w:r>
    </w:p>
    <w:p w14:paraId="4C289FF9" w14:textId="77777777" w:rsidR="00931C69" w:rsidRPr="00B21A9E" w:rsidRDefault="00931C69" w:rsidP="00931C69">
      <w:pPr>
        <w:numPr>
          <w:ilvl w:val="0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b/>
          <w:sz w:val="20"/>
          <w:szCs w:val="20"/>
        </w:rPr>
      </w:pPr>
      <w:r w:rsidRPr="00B21A9E">
        <w:rPr>
          <w:rFonts w:asciiTheme="minorHAnsi" w:eastAsia="Arial" w:hAnsiTheme="minorHAnsi" w:cstheme="minorHAnsi"/>
          <w:b/>
          <w:sz w:val="20"/>
          <w:szCs w:val="20"/>
        </w:rPr>
        <w:t>ZÁVĚREČNÁ USTANOVENÍ</w:t>
      </w:r>
    </w:p>
    <w:p w14:paraId="4D8DFA7C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Strany vylučují použití jakýchkoliv obchodních zvyklostí ve smyslu § 558 odst. 2 zákona č. 89/2012 Sb., občanského zákoníku, ve znění pozdějších předpisů, s výjimkou těch, které si ve Smlouvě výslovně dohodly.</w:t>
      </w:r>
    </w:p>
    <w:p w14:paraId="5ACF3785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Třetí osobou je každá osoba, odlišná od Zhotovitele a Objednatele. Strany prohlašují, že uzavřením smlouvy nezamýšlejí, aby ze Smlouvy vznikala práva či povinnosti jakékoliv třetí osobě.</w:t>
      </w:r>
    </w:p>
    <w:p w14:paraId="5A91C64D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Smlouva a tyto Podmínky nahrazují veškerá předchozí ústní nebo písemná ujednání Stran vztahující se k předmětu Smlouvy.</w:t>
      </w:r>
    </w:p>
    <w:p w14:paraId="257161C6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 xml:space="preserve">Neplatnost, neúčinnost, zdánlivost či nevymahatelnost jakékoliv části Smlouvy nemá vliv na zbývající části Smlouvy. Strany se zavazují nahradit jakoukoliv neplatnou, neúčinnou, zdánlivou či nevymahatelnou část Smlouvy částí platnou, účinnou, nikoliv zdánlivou a vymahatelnou se stejným obchodním a právním významem do </w:t>
      </w:r>
      <w:r w:rsidRPr="00B21A9E">
        <w:rPr>
          <w:rFonts w:asciiTheme="minorHAnsi" w:eastAsia="Arial" w:hAnsiTheme="minorHAnsi" w:cstheme="minorHAnsi"/>
          <w:sz w:val="20"/>
          <w:szCs w:val="20"/>
        </w:rPr>
        <w:t xml:space="preserve">14 (čtrnácti) </w:t>
      </w:r>
      <w:r w:rsidRPr="00B21A9E">
        <w:rPr>
          <w:rFonts w:asciiTheme="minorHAnsi" w:hAnsiTheme="minorHAnsi" w:cstheme="minorHAnsi"/>
          <w:sz w:val="20"/>
          <w:szCs w:val="20"/>
        </w:rPr>
        <w:t>dnů ode dne, kdy obdrží písemnou žádost od druhé Strany.</w:t>
      </w:r>
    </w:p>
    <w:p w14:paraId="09C0AEB1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Nadpisy článků ve Smlouvě a těchto Podmínkách slouží pro přehlednost a nepoužijí se k výkladu článků. Všechny pojmy užité v jednotném čísle v těchto Podmínkách lze vykládat i v množném čísle, vyžaduje-li to kontext, a naopak.</w:t>
      </w:r>
    </w:p>
    <w:p w14:paraId="3FFA73E6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Objednatel není oprávněn postoupit Smlouvu nebo jakýkoliv nárok, právo či pohledávku z ní vyplývající, bez předchozího Písemného souhlasu Zhotovitele.</w:t>
      </w:r>
    </w:p>
    <w:p w14:paraId="063D0FDB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Objednatel není oprávněn započíst vůči Zhotoviteli žádný nárok, právo či pohledávku vyplývající ze Smlouvy, bez předchozího Písemného souhlasu Zhotovitele.</w:t>
      </w:r>
    </w:p>
    <w:p w14:paraId="6F95FB1B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Při zániku Objednatele přechází práva a povinnosti Objednatele ze Smlouvy na jeho právního nástupce.</w:t>
      </w:r>
    </w:p>
    <w:p w14:paraId="67CF1DA3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Strany považují za případ vyšší moci veškeré okolnosti nezávislé na vůli povinné Strany, které jsou neodstranitelné a nepředvídatelné, zejména přírodní katastrofy, embarga, stávky (včetně plánovaných) a války. Nastane-li u Strany případ vyšší moci, který jí brání ve splnění svých povinností podle Podmínek, bez zbytečného odkladu oznámí písemně tuto skutečnost druhé Straně s uvedením doby, po jakou nebude moci plnit Smlouvu. Případy vyšší moci nemají vliv na platební povinnosti kterékoliv Strany.</w:t>
      </w:r>
    </w:p>
    <w:p w14:paraId="0FB0E689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21A9E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Veškerá komunikace mezi Stranami bude probíhat zejména e-mailem na adresy, které si Strany vzájemně sdělily ve Smlouvě nebo v předsmluvní komunikaci, a to v českém jazyce.</w:t>
      </w:r>
    </w:p>
    <w:p w14:paraId="1088D3F7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Právní vztahy mezi Stranami související se Smlouvou se řídí českým právem.</w:t>
      </w:r>
    </w:p>
    <w:p w14:paraId="6C385510" w14:textId="77777777" w:rsidR="00931C69" w:rsidRPr="00B21A9E" w:rsidRDefault="00931C69" w:rsidP="002B0475">
      <w:pPr>
        <w:numPr>
          <w:ilvl w:val="1"/>
          <w:numId w:val="1"/>
        </w:numPr>
        <w:shd w:val="clear" w:color="auto" w:fill="FFFFFF" w:themeFill="background1"/>
        <w:spacing w:after="200" w:line="300" w:lineRule="auto"/>
        <w:ind w:left="567" w:hanging="567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Všechny spory vznikající ze Smlouvy a v souvislosti s ní budou rozhodovány s konečnou platností u Rozhodčího soudu při Hospodářské komoře České republiky a Agrární komoře České republiky podle jeho řádu třemi rozhodci.</w:t>
      </w:r>
    </w:p>
    <w:p w14:paraId="482438B4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b/>
          <w:caps/>
          <w:sz w:val="20"/>
          <w:szCs w:val="20"/>
        </w:rPr>
      </w:pPr>
      <w:r w:rsidRPr="00B21A9E">
        <w:rPr>
          <w:rFonts w:asciiTheme="minorHAnsi" w:hAnsiTheme="minorHAnsi" w:cstheme="minorHAnsi"/>
          <w:sz w:val="20"/>
          <w:szCs w:val="20"/>
        </w:rPr>
        <w:t>Selhání nebo opomenutí kterékoliv Strany vymáhat jakákoliv svá práva ze Smlouvy nebude považováno za vzdání se těchto práv do budoucna a nezakládá zavedenou praxi mezi Stranami.</w:t>
      </w:r>
    </w:p>
    <w:p w14:paraId="30A02ED4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V případě konfliktu mezi těmito Podmínkami, Smlouvou a/nebo jejich přílohami mají přednost následující dokumenty od nejnižšího čísla:</w:t>
      </w:r>
    </w:p>
    <w:p w14:paraId="0C3141E7" w14:textId="77777777" w:rsidR="00931C69" w:rsidRPr="00B21A9E" w:rsidRDefault="00931C69" w:rsidP="00931C69">
      <w:pPr>
        <w:numPr>
          <w:ilvl w:val="2"/>
          <w:numId w:val="8"/>
        </w:numPr>
        <w:spacing w:after="200" w:line="30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Nabídka;</w:t>
      </w:r>
    </w:p>
    <w:p w14:paraId="58B9E7F3" w14:textId="77777777" w:rsidR="00931C69" w:rsidRPr="00B21A9E" w:rsidRDefault="00931C69" w:rsidP="00931C69">
      <w:pPr>
        <w:numPr>
          <w:ilvl w:val="2"/>
          <w:numId w:val="8"/>
        </w:numPr>
        <w:spacing w:after="200" w:line="30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Smlouva;</w:t>
      </w:r>
    </w:p>
    <w:p w14:paraId="6F04357C" w14:textId="77777777" w:rsidR="00931C69" w:rsidRPr="00B21A9E" w:rsidRDefault="00931C69" w:rsidP="00931C69">
      <w:pPr>
        <w:numPr>
          <w:ilvl w:val="2"/>
          <w:numId w:val="8"/>
        </w:numPr>
        <w:spacing w:after="200" w:line="30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Podmínky.</w:t>
      </w:r>
    </w:p>
    <w:p w14:paraId="0F84B895" w14:textId="77777777" w:rsidR="00931C69" w:rsidRPr="00B21A9E" w:rsidRDefault="00931C69" w:rsidP="00931C69">
      <w:pPr>
        <w:numPr>
          <w:ilvl w:val="1"/>
          <w:numId w:val="1"/>
        </w:numPr>
        <w:spacing w:after="200" w:line="300" w:lineRule="auto"/>
        <w:ind w:left="567" w:hanging="567"/>
        <w:jc w:val="both"/>
        <w:rPr>
          <w:rFonts w:asciiTheme="minorHAnsi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Přílohami Podmínek jsou:</w:t>
      </w:r>
    </w:p>
    <w:p w14:paraId="687FE2C4" w14:textId="395B0031" w:rsidR="00931C69" w:rsidRPr="00B21A9E" w:rsidRDefault="002B0475" w:rsidP="002B0475">
      <w:pPr>
        <w:numPr>
          <w:ilvl w:val="2"/>
          <w:numId w:val="9"/>
        </w:numPr>
        <w:shd w:val="clear" w:color="auto" w:fill="FFFFFF" w:themeFill="background1"/>
        <w:spacing w:after="200" w:line="300" w:lineRule="auto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B21A9E">
        <w:rPr>
          <w:rFonts w:asciiTheme="minorHAnsi" w:eastAsia="Arial" w:hAnsiTheme="minorHAnsi" w:cstheme="minorHAnsi"/>
          <w:sz w:val="20"/>
          <w:szCs w:val="20"/>
        </w:rPr>
        <w:t>Nabídka</w:t>
      </w:r>
    </w:p>
    <w:p w14:paraId="70F5AA10" w14:textId="7755B344" w:rsidR="00B21A9E" w:rsidRPr="00B21A9E" w:rsidRDefault="00931C69" w:rsidP="00A41210">
      <w:pPr>
        <w:numPr>
          <w:ilvl w:val="1"/>
          <w:numId w:val="1"/>
        </w:numPr>
        <w:spacing w:after="200" w:line="300" w:lineRule="auto"/>
        <w:ind w:left="567" w:hanging="567"/>
        <w:jc w:val="both"/>
      </w:pPr>
      <w:r w:rsidRPr="00F376DF">
        <w:rPr>
          <w:rFonts w:asciiTheme="minorHAnsi" w:eastAsia="Arial" w:hAnsiTheme="minorHAnsi" w:cstheme="minorHAnsi"/>
          <w:sz w:val="20"/>
          <w:szCs w:val="20"/>
        </w:rPr>
        <w:t xml:space="preserve">Tyto Podmínky jsou účinné ode dne </w:t>
      </w:r>
      <w:r w:rsidR="00462588" w:rsidRPr="00F376DF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F376DF" w:rsidRPr="00F376DF">
        <w:rPr>
          <w:rFonts w:asciiTheme="minorHAnsi" w:eastAsia="Arial" w:hAnsiTheme="minorHAnsi" w:cstheme="minorHAnsi"/>
          <w:sz w:val="20"/>
          <w:szCs w:val="20"/>
        </w:rPr>
        <w:t>01.02.202</w:t>
      </w:r>
      <w:r w:rsidR="00F376DF">
        <w:rPr>
          <w:rFonts w:asciiTheme="minorHAnsi" w:eastAsia="Arial" w:hAnsiTheme="minorHAnsi" w:cstheme="minorHAnsi"/>
          <w:sz w:val="20"/>
          <w:szCs w:val="20"/>
        </w:rPr>
        <w:t>0.</w:t>
      </w:r>
    </w:p>
    <w:sectPr w:rsidR="00B21A9E" w:rsidRPr="00B21A9E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7C57B" w14:textId="77777777" w:rsidR="00246B1D" w:rsidRDefault="00246B1D" w:rsidP="00931C69">
      <w:pPr>
        <w:spacing w:after="0" w:line="240" w:lineRule="auto"/>
      </w:pPr>
      <w:r>
        <w:separator/>
      </w:r>
    </w:p>
  </w:endnote>
  <w:endnote w:type="continuationSeparator" w:id="0">
    <w:p w14:paraId="7A6FDB6C" w14:textId="77777777" w:rsidR="00246B1D" w:rsidRDefault="00246B1D" w:rsidP="0093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2491A" w14:textId="211CDBDD" w:rsidR="00462588" w:rsidRPr="002B0475" w:rsidRDefault="00462588" w:rsidP="00462588">
    <w:pPr>
      <w:pStyle w:val="Zpat"/>
      <w:jc w:val="center"/>
      <w:rPr>
        <w:i/>
      </w:rPr>
    </w:pPr>
    <w:r>
      <w:rPr>
        <w:i/>
      </w:rPr>
      <w:t xml:space="preserve">Obchodní podmínky pro </w:t>
    </w:r>
    <w:r w:rsidR="00537E42">
      <w:rPr>
        <w:i/>
      </w:rPr>
      <w:t>dodání a implementaci softwarového díla</w:t>
    </w:r>
    <w:r w:rsidR="00BB6416">
      <w:rPr>
        <w:i/>
      </w:rPr>
      <w:t xml:space="preserve"> </w:t>
    </w:r>
  </w:p>
  <w:p w14:paraId="35B805F7" w14:textId="77777777" w:rsidR="002B0475" w:rsidRDefault="002B04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71BCB" w14:textId="77777777" w:rsidR="00246B1D" w:rsidRDefault="00246B1D" w:rsidP="00931C69">
      <w:pPr>
        <w:spacing w:after="0" w:line="240" w:lineRule="auto"/>
      </w:pPr>
      <w:r>
        <w:separator/>
      </w:r>
    </w:p>
  </w:footnote>
  <w:footnote w:type="continuationSeparator" w:id="0">
    <w:p w14:paraId="3878414F" w14:textId="77777777" w:rsidR="00246B1D" w:rsidRDefault="00246B1D" w:rsidP="00931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7994A" w14:textId="05F5B381" w:rsidR="002B0475" w:rsidRDefault="00054950" w:rsidP="00054950">
    <w:pPr>
      <w:pStyle w:val="Zhlav"/>
      <w:tabs>
        <w:tab w:val="left" w:pos="410"/>
        <w:tab w:val="center" w:pos="5306"/>
      </w:tabs>
    </w:pPr>
    <w:r>
      <w:tab/>
    </w:r>
    <w:r>
      <w:tab/>
    </w:r>
    <w:r>
      <w:tab/>
    </w:r>
    <w:r w:rsidR="002B0475">
      <w:rPr>
        <w:noProof/>
        <w:lang w:val="en-US" w:eastAsia="en-US"/>
      </w:rPr>
      <w:drawing>
        <wp:inline distT="0" distB="0" distL="0" distR="0" wp14:anchorId="0A737C2D" wp14:editId="2DC709F3">
          <wp:extent cx="825500" cy="452541"/>
          <wp:effectExtent l="0" t="0" r="0" b="508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ca_Minolta_logo_3D_vertikální_RGB_web_96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105" cy="4589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3F27103" w14:textId="77777777" w:rsidR="00931C69" w:rsidRDefault="00931C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5AB"/>
    <w:multiLevelType w:val="hybridMultilevel"/>
    <w:tmpl w:val="8118EB0C"/>
    <w:lvl w:ilvl="0" w:tplc="388489EA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B87F9C"/>
    <w:multiLevelType w:val="hybridMultilevel"/>
    <w:tmpl w:val="A2FC4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63895"/>
    <w:multiLevelType w:val="multilevel"/>
    <w:tmpl w:val="CAC8F8D6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b w:val="0"/>
        <w:caps w:val="0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993547"/>
    <w:multiLevelType w:val="multilevel"/>
    <w:tmpl w:val="175EF2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121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E54AAE"/>
    <w:multiLevelType w:val="hybridMultilevel"/>
    <w:tmpl w:val="D592F996"/>
    <w:lvl w:ilvl="0" w:tplc="A69EAEF2">
      <w:start w:val="1"/>
      <w:numFmt w:val="lowerLetter"/>
      <w:lvlText w:val="%1)"/>
      <w:lvlJc w:val="left"/>
      <w:pPr>
        <w:ind w:left="927" w:hanging="360"/>
      </w:p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93DC0958">
      <w:start w:val="1"/>
      <w:numFmt w:val="lowerRoman"/>
      <w:lvlText w:val="%8."/>
      <w:lvlJc w:val="left"/>
      <w:pPr>
        <w:ind w:left="1701" w:hanging="567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860097B"/>
    <w:multiLevelType w:val="multilevel"/>
    <w:tmpl w:val="D61A3B90"/>
    <w:lvl w:ilvl="0">
      <w:start w:val="1"/>
      <w:numFmt w:val="lowerLetter"/>
      <w:lvlText w:val="%1)"/>
      <w:lvlJc w:val="left"/>
      <w:pPr>
        <w:ind w:left="927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647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367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087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807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527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247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967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687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BAF726A"/>
    <w:multiLevelType w:val="hybridMultilevel"/>
    <w:tmpl w:val="733C1EB4"/>
    <w:lvl w:ilvl="0" w:tplc="57908CEC">
      <w:start w:val="1"/>
      <w:numFmt w:val="lowerLetter"/>
      <w:lvlText w:val="%1)"/>
      <w:lvlJc w:val="left"/>
      <w:pPr>
        <w:ind w:left="927" w:hanging="360"/>
      </w:pPr>
      <w:rPr>
        <w:b w:val="0"/>
        <w:caps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EA09E7"/>
    <w:multiLevelType w:val="hybridMultilevel"/>
    <w:tmpl w:val="DBE22F00"/>
    <w:lvl w:ilvl="0" w:tplc="B6D218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24CCD"/>
    <w:multiLevelType w:val="multilevel"/>
    <w:tmpl w:val="1F0EBFAE"/>
    <w:lvl w:ilvl="0">
      <w:start w:val="1"/>
      <w:numFmt w:val="decimal"/>
      <w:lvlText w:val="%1."/>
      <w:lvlJc w:val="left"/>
      <w:pPr>
        <w:ind w:left="567" w:hanging="567"/>
      </w:pPr>
      <w:rPr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3."/>
      <w:lvlJc w:val="left"/>
      <w:pPr>
        <w:ind w:left="1134" w:hanging="567"/>
      </w:pPr>
      <w:rPr>
        <w:b w:val="0"/>
        <w:caps w:val="0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4F2F9A"/>
    <w:multiLevelType w:val="hybridMultilevel"/>
    <w:tmpl w:val="733C1EB4"/>
    <w:lvl w:ilvl="0" w:tplc="57908CEC">
      <w:start w:val="1"/>
      <w:numFmt w:val="lowerLetter"/>
      <w:lvlText w:val="%1)"/>
      <w:lvlJc w:val="left"/>
      <w:pPr>
        <w:ind w:left="927" w:hanging="360"/>
      </w:pPr>
      <w:rPr>
        <w:b w:val="0"/>
        <w:caps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A15F43"/>
    <w:multiLevelType w:val="hybridMultilevel"/>
    <w:tmpl w:val="733C1EB4"/>
    <w:lvl w:ilvl="0" w:tplc="57908CEC">
      <w:start w:val="1"/>
      <w:numFmt w:val="lowerLetter"/>
      <w:lvlText w:val="%1)"/>
      <w:lvlJc w:val="left"/>
      <w:pPr>
        <w:ind w:left="927" w:hanging="360"/>
      </w:pPr>
      <w:rPr>
        <w:b w:val="0"/>
        <w:caps w:val="0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69"/>
    <w:rsid w:val="00007246"/>
    <w:rsid w:val="0002213A"/>
    <w:rsid w:val="00054950"/>
    <w:rsid w:val="000C63D1"/>
    <w:rsid w:val="00143D89"/>
    <w:rsid w:val="00153F38"/>
    <w:rsid w:val="00246B1D"/>
    <w:rsid w:val="002577B1"/>
    <w:rsid w:val="00276781"/>
    <w:rsid w:val="002A79C0"/>
    <w:rsid w:val="002B0475"/>
    <w:rsid w:val="00310670"/>
    <w:rsid w:val="003109A5"/>
    <w:rsid w:val="00343B0B"/>
    <w:rsid w:val="003572F6"/>
    <w:rsid w:val="00386FA7"/>
    <w:rsid w:val="00393818"/>
    <w:rsid w:val="003A0ED8"/>
    <w:rsid w:val="003A1E69"/>
    <w:rsid w:val="003B5153"/>
    <w:rsid w:val="003C00E3"/>
    <w:rsid w:val="003C7947"/>
    <w:rsid w:val="00405C02"/>
    <w:rsid w:val="00415EA3"/>
    <w:rsid w:val="00417C3E"/>
    <w:rsid w:val="00462588"/>
    <w:rsid w:val="004C3944"/>
    <w:rsid w:val="005103B9"/>
    <w:rsid w:val="00520452"/>
    <w:rsid w:val="00537E42"/>
    <w:rsid w:val="00544E79"/>
    <w:rsid w:val="00555208"/>
    <w:rsid w:val="00570F1F"/>
    <w:rsid w:val="005800E8"/>
    <w:rsid w:val="005B4E1F"/>
    <w:rsid w:val="006D51B1"/>
    <w:rsid w:val="007026F4"/>
    <w:rsid w:val="00752BF0"/>
    <w:rsid w:val="0078650E"/>
    <w:rsid w:val="0079483D"/>
    <w:rsid w:val="008041F8"/>
    <w:rsid w:val="00824E65"/>
    <w:rsid w:val="008514CA"/>
    <w:rsid w:val="008849EA"/>
    <w:rsid w:val="0091047F"/>
    <w:rsid w:val="009170F2"/>
    <w:rsid w:val="00931C69"/>
    <w:rsid w:val="009367B8"/>
    <w:rsid w:val="00990BA2"/>
    <w:rsid w:val="00991CAB"/>
    <w:rsid w:val="00A405F9"/>
    <w:rsid w:val="00A60AE5"/>
    <w:rsid w:val="00A8332C"/>
    <w:rsid w:val="00AA5EBB"/>
    <w:rsid w:val="00AC413E"/>
    <w:rsid w:val="00AE0C3C"/>
    <w:rsid w:val="00B21A9E"/>
    <w:rsid w:val="00B4641E"/>
    <w:rsid w:val="00B52001"/>
    <w:rsid w:val="00B53C11"/>
    <w:rsid w:val="00B72E6C"/>
    <w:rsid w:val="00BB2E8F"/>
    <w:rsid w:val="00BB6416"/>
    <w:rsid w:val="00BF5BED"/>
    <w:rsid w:val="00C34AE1"/>
    <w:rsid w:val="00C436EF"/>
    <w:rsid w:val="00C76D23"/>
    <w:rsid w:val="00C777FC"/>
    <w:rsid w:val="00CB09DD"/>
    <w:rsid w:val="00CB2EF3"/>
    <w:rsid w:val="00D7320A"/>
    <w:rsid w:val="00DE27DC"/>
    <w:rsid w:val="00F376DF"/>
    <w:rsid w:val="00FA3E80"/>
    <w:rsid w:val="00FB1317"/>
    <w:rsid w:val="00FC3D83"/>
    <w:rsid w:val="00FE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C2E228"/>
  <w15:chartTrackingRefBased/>
  <w15:docId w15:val="{1DC00B7B-A31F-4EB7-9CDF-2F5E5D64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C69"/>
    <w:pPr>
      <w:spacing w:line="25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1C69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C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C69"/>
    <w:rPr>
      <w:rFonts w:ascii="Calibri" w:eastAsia="Calibri" w:hAnsi="Calibri" w:cs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31C6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31C6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C69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C69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C69"/>
    <w:rPr>
      <w:rFonts w:ascii="Calibri" w:eastAsia="Calibri" w:hAnsi="Calibri" w:cs="Calibri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C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C69"/>
    <w:rPr>
      <w:rFonts w:ascii="Calibri" w:eastAsia="Calibri" w:hAnsi="Calibri" w:cs="Calibri"/>
      <w:b/>
      <w:bCs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C3944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007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icrosoft.com/cs-cz/useterm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help.abbyy.com/en-us/flexicapture/12/distributed_verificator/eula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71B63CEB77D74DA60F9DE480E051C8" ma:contentTypeVersion="12" ma:contentTypeDescription="Ein neues Dokument erstellen." ma:contentTypeScope="" ma:versionID="c452e93a332078a48638a73526f211ab">
  <xsd:schema xmlns:xsd="http://www.w3.org/2001/XMLSchema" xmlns:xs="http://www.w3.org/2001/XMLSchema" xmlns:p="http://schemas.microsoft.com/office/2006/metadata/properties" xmlns:ns3="21a66def-dc18-4e57-b2fa-91de39be7790" xmlns:ns4="0fc74e07-234b-4f77-b736-0b6fe773b6d2" targetNamespace="http://schemas.microsoft.com/office/2006/metadata/properties" ma:root="true" ma:fieldsID="54798e70405a0ea72f457b7419569f52" ns3:_="" ns4:_="">
    <xsd:import namespace="21a66def-dc18-4e57-b2fa-91de39be7790"/>
    <xsd:import namespace="0fc74e07-234b-4f77-b736-0b6fe773b6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6def-dc18-4e57-b2fa-91de39be77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74e07-234b-4f77-b736-0b6fe773b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1EB2-47A7-43E1-9687-71225674B025}">
  <ds:schemaRefs>
    <ds:schemaRef ds:uri="http://purl.org/dc/terms/"/>
    <ds:schemaRef ds:uri="http://schemas.openxmlformats.org/package/2006/metadata/core-properties"/>
    <ds:schemaRef ds:uri="21a66def-dc18-4e57-b2fa-91de39be7790"/>
    <ds:schemaRef ds:uri="http://schemas.microsoft.com/office/2006/documentManagement/types"/>
    <ds:schemaRef ds:uri="http://schemas.microsoft.com/office/infopath/2007/PartnerControls"/>
    <ds:schemaRef ds:uri="0fc74e07-234b-4f77-b736-0b6fe773b6d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1DD352-FF6E-4E8A-80B6-A583467B9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6def-dc18-4e57-b2fa-91de39be7790"/>
    <ds:schemaRef ds:uri="0fc74e07-234b-4f77-b736-0b6fe773b6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A8E44D-0111-4B63-A01D-A3AAD50E9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D5577E-6A85-4F5B-9CB5-735B4410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3135</Words>
  <Characters>17875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Konica Minolta</Company>
  <LinksUpToDate>false</LinksUpToDate>
  <CharactersWithSpaces>20969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Kachlikova, Karolina</dc:creator>
  <cp:keywords/>
  <dc:description/>
  <cp:lastModifiedBy>Kachlikova, Karolina</cp:lastModifiedBy>
  <cp:revision>2</cp:revision>
  <cp:lastPrinted>2020-02-06T13:29:00Z</cp:lastPrinted>
  <dcterms:created xsi:type="dcterms:W3CDTF">2020-07-31T10:12:00Z</dcterms:created>
  <dcterms:modified xsi:type="dcterms:W3CDTF">2020-07-31T10:12:00Z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0x0101006B71B63CEB77D74DA60F9DE480E051C8</vt:lpwstr>
  </property>
</Properties>
</file>